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2D69">
      <w:pPr>
        <w:jc w:val="both"/>
        <w:rPr>
          <w:sz w:val="28"/>
          <w:szCs w:val="28"/>
        </w:rPr>
      </w:pPr>
    </w:p>
    <w:p w14:paraId="61018DCD">
      <w:pPr>
        <w:jc w:val="both"/>
        <w:rPr>
          <w:rFonts w:hint="default" w:ascii="Times New Roman" w:hAnsi="Times New Roman"/>
          <w:color w:val="000000"/>
          <w:spacing w:val="-1"/>
          <w:sz w:val="28"/>
          <w:szCs w:val="28"/>
          <w:lang w:val="ru-RU"/>
        </w:rPr>
      </w:pPr>
    </w:p>
    <w:p w14:paraId="2AB555C3">
      <w:pPr>
        <w:jc w:val="center"/>
        <w:rPr>
          <w:color w:val="0070C0"/>
          <w:sz w:val="24"/>
          <w:szCs w:val="24"/>
        </w:rPr>
      </w:pPr>
    </w:p>
    <w:p w14:paraId="45130D55">
      <w:pPr>
        <w:ind w:left="5245"/>
        <w:jc w:val="both"/>
        <w:rPr>
          <w:szCs w:val="28"/>
        </w:rPr>
      </w:pPr>
      <w:r>
        <w:rPr>
          <w:szCs w:val="28"/>
        </w:rPr>
        <w:t>Приложение 1</w:t>
      </w:r>
    </w:p>
    <w:p w14:paraId="08E658D7">
      <w:pPr>
        <w:ind w:left="5245"/>
        <w:jc w:val="both"/>
        <w:rPr>
          <w:szCs w:val="28"/>
        </w:rPr>
      </w:pPr>
      <w:r>
        <w:rPr>
          <w:szCs w:val="28"/>
        </w:rPr>
        <w:t>УТВЕРЖДЕН</w:t>
      </w:r>
    </w:p>
    <w:p w14:paraId="2DC96A41">
      <w:pPr>
        <w:ind w:left="5245"/>
        <w:jc w:val="both"/>
        <w:rPr>
          <w:szCs w:val="28"/>
        </w:rPr>
      </w:pPr>
      <w:r>
        <w:rPr>
          <w:szCs w:val="28"/>
        </w:rPr>
        <w:t>постановлением администрации</w:t>
      </w:r>
    </w:p>
    <w:p w14:paraId="5C13357B">
      <w:pPr>
        <w:ind w:left="5245" w:right="-143"/>
        <w:rPr>
          <w:szCs w:val="28"/>
        </w:rPr>
      </w:pPr>
      <w:r>
        <w:rPr>
          <w:color w:val="000000"/>
          <w:szCs w:val="28"/>
          <w:lang w:val="ru-RU"/>
        </w:rPr>
        <w:t>Белоозер</w:t>
      </w:r>
      <w:r>
        <w:rPr>
          <w:color w:val="000000"/>
          <w:szCs w:val="28"/>
        </w:rPr>
        <w:t>ского</w:t>
      </w:r>
      <w:r>
        <w:rPr>
          <w:szCs w:val="28"/>
        </w:rPr>
        <w:t xml:space="preserve"> сельского поселения </w:t>
      </w:r>
    </w:p>
    <w:p w14:paraId="42D28710">
      <w:pPr>
        <w:ind w:left="5245"/>
        <w:jc w:val="both"/>
        <w:rPr>
          <w:rFonts w:hint="default"/>
          <w:szCs w:val="28"/>
          <w:lang w:val="ru-RU"/>
        </w:rPr>
      </w:pPr>
      <w:r>
        <w:rPr>
          <w:szCs w:val="28"/>
        </w:rPr>
        <w:t xml:space="preserve">от </w:t>
      </w:r>
      <w:r>
        <w:rPr>
          <w:rFonts w:hint="default"/>
          <w:szCs w:val="28"/>
          <w:lang w:val="ru-RU"/>
        </w:rPr>
        <w:t>13.12</w:t>
      </w:r>
      <w:r>
        <w:rPr>
          <w:szCs w:val="28"/>
        </w:rPr>
        <w:t>.202</w:t>
      </w:r>
      <w:r>
        <w:rPr>
          <w:rFonts w:hint="default"/>
          <w:szCs w:val="28"/>
          <w:lang w:val="ru-RU"/>
        </w:rPr>
        <w:t>4</w:t>
      </w:r>
      <w:r>
        <w:rPr>
          <w:szCs w:val="28"/>
        </w:rPr>
        <w:t xml:space="preserve">   № </w:t>
      </w:r>
      <w:r>
        <w:rPr>
          <w:rFonts w:hint="default"/>
          <w:szCs w:val="28"/>
          <w:lang w:val="ru-RU"/>
        </w:rPr>
        <w:t>95</w:t>
      </w:r>
    </w:p>
    <w:p w14:paraId="632E0D0A">
      <w:pPr>
        <w:ind w:left="5245"/>
        <w:jc w:val="both"/>
        <w:rPr>
          <w:color w:val="000000"/>
          <w:szCs w:val="28"/>
        </w:rPr>
      </w:pPr>
    </w:p>
    <w:p w14:paraId="6FA66455">
      <w:pPr>
        <w:jc w:val="both"/>
        <w:rPr>
          <w:color w:val="000000"/>
          <w:szCs w:val="28"/>
        </w:rPr>
      </w:pPr>
    </w:p>
    <w:p w14:paraId="67507D0E">
      <w:pPr>
        <w:jc w:val="center"/>
        <w:rPr>
          <w:color w:val="000000"/>
          <w:szCs w:val="28"/>
        </w:rPr>
      </w:pPr>
      <w:r>
        <w:rPr>
          <w:b/>
          <w:bCs/>
          <w:color w:val="000000"/>
          <w:szCs w:val="28"/>
        </w:rPr>
        <w:t>ПОРЯДОК</w:t>
      </w:r>
    </w:p>
    <w:p w14:paraId="3D994BDE">
      <w:pPr>
        <w:jc w:val="center"/>
        <w:rPr>
          <w:b/>
          <w:bCs/>
          <w:color w:val="000000"/>
          <w:szCs w:val="28"/>
        </w:rPr>
      </w:pPr>
      <w:r>
        <w:rPr>
          <w:b/>
          <w:bCs/>
          <w:color w:val="000000"/>
          <w:szCs w:val="28"/>
        </w:rPr>
        <w:t>утверждения перечня информации о деятельности</w:t>
      </w:r>
    </w:p>
    <w:p w14:paraId="4428F32E">
      <w:pPr>
        <w:jc w:val="center"/>
        <w:rPr>
          <w:b/>
          <w:bCs/>
          <w:color w:val="000000"/>
          <w:szCs w:val="28"/>
        </w:rPr>
      </w:pPr>
      <w:r>
        <w:rPr>
          <w:b/>
          <w:bCs/>
          <w:color w:val="000000"/>
          <w:szCs w:val="28"/>
        </w:rPr>
        <w:t xml:space="preserve">органов местного самоуправления </w:t>
      </w:r>
    </w:p>
    <w:p w14:paraId="53A81307">
      <w:pPr>
        <w:jc w:val="center"/>
        <w:rPr>
          <w:color w:val="000000"/>
          <w:szCs w:val="28"/>
        </w:rPr>
      </w:pPr>
      <w:r>
        <w:rPr>
          <w:b/>
          <w:color w:val="000000"/>
          <w:szCs w:val="28"/>
          <w:lang w:val="ru-RU"/>
        </w:rPr>
        <w:t>Белоозер</w:t>
      </w:r>
      <w:r>
        <w:rPr>
          <w:b/>
          <w:color w:val="000000"/>
          <w:szCs w:val="28"/>
        </w:rPr>
        <w:t>ского</w:t>
      </w:r>
      <w:r>
        <w:rPr>
          <w:b/>
          <w:bCs/>
          <w:color w:val="000000"/>
          <w:szCs w:val="28"/>
        </w:rPr>
        <w:t xml:space="preserve"> сельского поселения </w:t>
      </w:r>
      <w:r>
        <w:rPr>
          <w:b/>
          <w:bCs/>
          <w:color w:val="000000"/>
          <w:szCs w:val="28"/>
          <w:lang w:val="ru-RU"/>
        </w:rPr>
        <w:t>Гафурий</w:t>
      </w:r>
      <w:r>
        <w:rPr>
          <w:b/>
          <w:bCs/>
          <w:color w:val="000000"/>
          <w:szCs w:val="28"/>
        </w:rPr>
        <w:t>ского района</w:t>
      </w:r>
    </w:p>
    <w:p w14:paraId="08091744">
      <w:pPr>
        <w:ind w:firstLine="709"/>
        <w:jc w:val="both"/>
        <w:rPr>
          <w:color w:val="000000"/>
          <w:szCs w:val="28"/>
        </w:rPr>
      </w:pPr>
    </w:p>
    <w:p w14:paraId="72131EA6">
      <w:pPr>
        <w:ind w:firstLine="709"/>
        <w:jc w:val="both"/>
        <w:rPr>
          <w:color w:val="000000"/>
          <w:szCs w:val="28"/>
        </w:rPr>
      </w:pPr>
    </w:p>
    <w:p w14:paraId="7DEC1D9D">
      <w:pPr>
        <w:ind w:firstLine="709"/>
        <w:jc w:val="both"/>
        <w:rPr>
          <w:strike/>
          <w:color w:val="FF0000"/>
          <w:szCs w:val="28"/>
        </w:rPr>
      </w:pPr>
      <w:r>
        <w:rPr>
          <w:color w:val="000000"/>
          <w:szCs w:val="28"/>
        </w:rPr>
        <w:t xml:space="preserve">1.Порядок утверждения перечня информации о деятельности органов местного самоуправления </w:t>
      </w:r>
      <w:r>
        <w:rPr>
          <w:color w:val="000000"/>
          <w:szCs w:val="28"/>
          <w:lang w:val="ru-RU"/>
        </w:rPr>
        <w:t>Белоозерского</w:t>
      </w:r>
      <w:r>
        <w:rPr>
          <w:color w:val="000000"/>
          <w:szCs w:val="28"/>
        </w:rPr>
        <w:t xml:space="preserve"> сельского поселения </w:t>
      </w:r>
      <w:r>
        <w:rPr>
          <w:color w:val="000000"/>
          <w:szCs w:val="28"/>
          <w:lang w:val="ru-RU"/>
        </w:rPr>
        <w:t>Гафурий</w:t>
      </w:r>
      <w:r>
        <w:rPr>
          <w:color w:val="000000"/>
          <w:szCs w:val="28"/>
        </w:rPr>
        <w:t xml:space="preserve">ского района (далее - Порядок), разработан в соответствии с Федеральным законом от </w:t>
      </w:r>
      <w:r>
        <w:rPr>
          <w:color w:val="000000"/>
          <w:szCs w:val="28"/>
          <w:shd w:val="clear" w:color="auto" w:fill="FFFFFF"/>
        </w:rPr>
        <w:t xml:space="preserve">9 февраля 2009 г. № 8-ФЗ </w:t>
      </w:r>
      <w:r>
        <w:rPr>
          <w:color w:val="000000"/>
          <w:szCs w:val="28"/>
        </w:rPr>
        <w:t>"Об обеспечении доступа к информации о деятельности государственных органов и органов местного самоуправления".</w:t>
      </w:r>
    </w:p>
    <w:p w14:paraId="07A38736">
      <w:pPr>
        <w:ind w:firstLine="709"/>
        <w:jc w:val="both"/>
        <w:rPr>
          <w:color w:val="000000"/>
          <w:szCs w:val="28"/>
        </w:rPr>
      </w:pPr>
      <w:r>
        <w:rPr>
          <w:color w:val="000000"/>
          <w:szCs w:val="28"/>
        </w:rPr>
        <w:t xml:space="preserve">2. Органы местного самоуправления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 xml:space="preserve">ского района и подведомственные организации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муниципальных услуг и исполнения муниципальных функций в электронной форме, предусмотренной Федеральным законом от 27 июля 2010 года № 210-ФЗ «Об организации предоставления государственных и муниципальных услуг», в порядке, установленном Правительством Российской Федерации.</w:t>
      </w:r>
    </w:p>
    <w:p w14:paraId="1C8B027A">
      <w:pPr>
        <w:ind w:firstLine="709"/>
        <w:jc w:val="both"/>
        <w:rPr>
          <w:color w:val="000000"/>
          <w:szCs w:val="28"/>
        </w:rPr>
      </w:pPr>
      <w:r>
        <w:rPr>
          <w:color w:val="000000"/>
          <w:szCs w:val="28"/>
        </w:rPr>
        <w:t xml:space="preserve">3. Информационные материалы, предназначенные для размещения на официальном сайте, должны отражать официальную позицию органов местного самоуправления и подведомственных организаций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Гафурийс</w:t>
      </w:r>
      <w:r>
        <w:rPr>
          <w:color w:val="000000"/>
          <w:szCs w:val="28"/>
        </w:rPr>
        <w:t>кого района.</w:t>
      </w:r>
    </w:p>
    <w:p w14:paraId="5B8A5C3F">
      <w:pPr>
        <w:ind w:firstLine="709"/>
        <w:jc w:val="both"/>
        <w:rPr>
          <w:color w:val="000000"/>
          <w:szCs w:val="28"/>
        </w:rPr>
      </w:pPr>
      <w:r>
        <w:rPr>
          <w:color w:val="000000"/>
          <w:szCs w:val="28"/>
        </w:rPr>
        <w:t xml:space="preserve">4. Официальный сайт органов местного самоуправления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 xml:space="preserve">ского района в информационно-телекоммуникационной сети "Интернет" создан для развития единого информационного пространства, размещения информационных материалов, информационного обеспечения деятельности органов местного самоуправления и подведомственных организаций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 а также реализации принципов открытости и гласности их деятельности.</w:t>
      </w:r>
    </w:p>
    <w:p w14:paraId="12B49A8D">
      <w:pPr>
        <w:ind w:firstLine="709"/>
        <w:jc w:val="both"/>
        <w:rPr>
          <w:color w:val="000000"/>
          <w:szCs w:val="28"/>
        </w:rPr>
      </w:pPr>
      <w:r>
        <w:rPr>
          <w:color w:val="000000"/>
          <w:szCs w:val="28"/>
        </w:rPr>
        <w:t xml:space="preserve">5. Официальный сайт является официальным информационным ресурсом органов местного самоуправления и подведомственных организаций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w:t>
      </w:r>
    </w:p>
    <w:p w14:paraId="4FE9AE11">
      <w:pPr>
        <w:ind w:firstLine="709"/>
        <w:jc w:val="both"/>
        <w:rPr>
          <w:color w:val="000000"/>
          <w:szCs w:val="28"/>
        </w:rPr>
      </w:pPr>
      <w:r>
        <w:rPr>
          <w:color w:val="000000"/>
          <w:szCs w:val="28"/>
        </w:rPr>
        <w:t>6.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14:paraId="3EB0395E">
      <w:pPr>
        <w:ind w:firstLine="709"/>
        <w:jc w:val="both"/>
        <w:rPr>
          <w:color w:val="000000"/>
          <w:szCs w:val="28"/>
        </w:rPr>
      </w:pPr>
      <w:r>
        <w:rPr>
          <w:color w:val="000000"/>
          <w:szCs w:val="28"/>
        </w:rPr>
        <w:t>7. Общедоступная информация, размещаемая на официальном сайте о деятельности органов местного самоуправления и подведомственных организаций, предоставляется органами местного самоуправления и подведомственными организациями неограниченному кругу лиц посредством ее размещения на официальных сайтах в форме открытых данных и содержит информацию:</w:t>
      </w:r>
    </w:p>
    <w:p w14:paraId="1A0623D0">
      <w:pPr>
        <w:ind w:firstLine="709"/>
        <w:jc w:val="both"/>
        <w:rPr>
          <w:color w:val="000000"/>
          <w:szCs w:val="28"/>
        </w:rPr>
      </w:pPr>
      <w:r>
        <w:rPr>
          <w:color w:val="000000"/>
          <w:szCs w:val="28"/>
        </w:rPr>
        <w:t>-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w:t>
      </w:r>
    </w:p>
    <w:p w14:paraId="0B2EB1B0">
      <w:pPr>
        <w:ind w:firstLine="709"/>
        <w:jc w:val="both"/>
        <w:rPr>
          <w:color w:val="000000"/>
          <w:szCs w:val="28"/>
        </w:rPr>
      </w:pPr>
      <w:r>
        <w:rPr>
          <w:color w:val="000000"/>
          <w:szCs w:val="28"/>
        </w:rPr>
        <w:t>-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w:t>
      </w:r>
    </w:p>
    <w:p w14:paraId="129D792F">
      <w:pPr>
        <w:ind w:firstLine="709"/>
        <w:jc w:val="both"/>
        <w:rPr>
          <w:color w:val="000000"/>
          <w:szCs w:val="28"/>
        </w:rPr>
      </w:pPr>
      <w:r>
        <w:rPr>
          <w:color w:val="000000"/>
          <w:szCs w:val="28"/>
        </w:rPr>
        <w:t>- о способах направления гражданами (физическими лицами) своих предложений в электронной форме;</w:t>
      </w:r>
    </w:p>
    <w:p w14:paraId="1C94AC9B">
      <w:pPr>
        <w:ind w:firstLine="709"/>
        <w:jc w:val="both"/>
        <w:rPr>
          <w:color w:val="000000"/>
          <w:szCs w:val="28"/>
        </w:rPr>
      </w:pPr>
      <w:r>
        <w:rPr>
          <w:color w:val="000000"/>
          <w:szCs w:val="28"/>
        </w:rPr>
        <w:t xml:space="preserve">- о проводимых органом местного самоуправления публичных слушаниях и общественных обсуждений с использованием Единого портала. </w:t>
      </w:r>
    </w:p>
    <w:p w14:paraId="7FD92417">
      <w:pPr>
        <w:numPr>
          <w:ilvl w:val="0"/>
          <w:numId w:val="1"/>
        </w:numPr>
        <w:ind w:firstLine="708"/>
        <w:jc w:val="both"/>
        <w:rPr>
          <w:rFonts w:hint="default"/>
          <w:szCs w:val="28"/>
          <w:lang w:val="en-US" w:eastAsia="ar-SA"/>
        </w:rPr>
      </w:pPr>
      <w:r>
        <w:rPr>
          <w:color w:val="000000"/>
          <w:szCs w:val="28"/>
        </w:rPr>
        <w:t xml:space="preserve">Электронный адрес официального сайта в сети "Интернет": </w:t>
      </w:r>
      <w:r>
        <w:rPr>
          <w:szCs w:val="28"/>
          <w:lang w:eastAsia="ar-SA"/>
        </w:rPr>
        <w:fldChar w:fldCharType="begin"/>
      </w:r>
      <w:r>
        <w:rPr>
          <w:szCs w:val="28"/>
          <w:lang w:eastAsia="ar-SA"/>
        </w:rPr>
        <w:instrText xml:space="preserve"> HYPERLINK "http://bel-oz.ru/." </w:instrText>
      </w:r>
      <w:r>
        <w:rPr>
          <w:szCs w:val="28"/>
          <w:lang w:eastAsia="ar-SA"/>
        </w:rPr>
        <w:fldChar w:fldCharType="separate"/>
      </w:r>
      <w:r>
        <w:rPr>
          <w:rStyle w:val="12"/>
          <w:szCs w:val="28"/>
          <w:lang w:eastAsia="ar-SA"/>
        </w:rPr>
        <w:t>http://</w:t>
      </w:r>
      <w:r>
        <w:rPr>
          <w:rStyle w:val="12"/>
          <w:rFonts w:hint="default"/>
          <w:szCs w:val="28"/>
          <w:lang w:val="en-US" w:eastAsia="ar-SA"/>
        </w:rPr>
        <w:t>bel-oz.ru/.</w:t>
      </w:r>
      <w:r>
        <w:rPr>
          <w:szCs w:val="28"/>
          <w:lang w:eastAsia="ar-SA"/>
        </w:rPr>
        <w:fldChar w:fldCharType="end"/>
      </w:r>
    </w:p>
    <w:p w14:paraId="6FDC85E6">
      <w:pPr>
        <w:numPr>
          <w:ilvl w:val="0"/>
          <w:numId w:val="0"/>
        </w:numPr>
        <w:ind w:firstLine="700" w:firstLineChars="250"/>
        <w:jc w:val="both"/>
        <w:rPr>
          <w:color w:val="000000"/>
          <w:szCs w:val="28"/>
        </w:rPr>
      </w:pPr>
      <w:r>
        <w:rPr>
          <w:rFonts w:hint="default"/>
          <w:color w:val="000000"/>
          <w:szCs w:val="28"/>
          <w:lang w:val="en-US"/>
        </w:rPr>
        <w:t>9</w:t>
      </w:r>
      <w:r>
        <w:rPr>
          <w:rFonts w:hint="default"/>
          <w:color w:val="000000"/>
          <w:szCs w:val="28"/>
          <w:lang w:val="ru-RU"/>
        </w:rPr>
        <w:t>.</w:t>
      </w:r>
      <w:r>
        <w:rPr>
          <w:color w:val="000000"/>
          <w:szCs w:val="28"/>
        </w:rPr>
        <w:t xml:space="preserve">На официальном сайте размещается информация о деятельности органов местного самоуправления и подведомственных организаций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 за исключением информации, составляющей государственную тайну, и иной информации ограниченного доступа в соответствии с действующим законодательством.</w:t>
      </w:r>
    </w:p>
    <w:p w14:paraId="090F9063">
      <w:pPr>
        <w:ind w:firstLine="709"/>
        <w:jc w:val="both"/>
        <w:rPr>
          <w:color w:val="000000"/>
          <w:szCs w:val="28"/>
        </w:rPr>
      </w:pPr>
      <w:r>
        <w:rPr>
          <w:color w:val="000000"/>
          <w:szCs w:val="28"/>
        </w:rPr>
        <w:t>10. Информация, размещаемая на официальном сайте, является публичной и бесплатной.</w:t>
      </w:r>
    </w:p>
    <w:p w14:paraId="4D1267F8">
      <w:pPr>
        <w:ind w:firstLine="709"/>
        <w:jc w:val="both"/>
        <w:rPr>
          <w:color w:val="000000"/>
          <w:szCs w:val="28"/>
        </w:rPr>
      </w:pPr>
      <w:r>
        <w:rPr>
          <w:color w:val="000000"/>
          <w:szCs w:val="28"/>
        </w:rPr>
        <w:t>11. Разработку и изменение дизайна официального сайта, его разделов (подразделов), защиту от несанкционированного искажения или разрушения информации, размещенной на официальном сайте, осуществляет исполнитель по договору (муниципальному контракту), определяемый в установленном законом порядке, в соответствии с условиями договора (муниципального контракта).</w:t>
      </w:r>
    </w:p>
    <w:p w14:paraId="228A8B08">
      <w:pPr>
        <w:ind w:firstLine="709"/>
        <w:jc w:val="both"/>
        <w:rPr>
          <w:color w:val="000000"/>
          <w:szCs w:val="28"/>
        </w:rPr>
      </w:pPr>
      <w:r>
        <w:rPr>
          <w:color w:val="000000"/>
          <w:szCs w:val="28"/>
        </w:rPr>
        <w:t xml:space="preserve">12. Структура официального сайта может дорабатываться с учетом предложений специалистов администрации и руководителей подведомственных организаций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w:t>
      </w:r>
    </w:p>
    <w:p w14:paraId="41876122">
      <w:pPr>
        <w:ind w:firstLine="709"/>
        <w:jc w:val="both"/>
        <w:rPr>
          <w:color w:val="000000"/>
          <w:szCs w:val="28"/>
        </w:rPr>
      </w:pPr>
      <w:r>
        <w:rPr>
          <w:color w:val="000000"/>
          <w:szCs w:val="28"/>
        </w:rPr>
        <w:t xml:space="preserve">13. Информационные материалы подготавливаются ответственными специалистами по своему направлению работы в администрации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 и подведомственных организаций (далее - должностные лица) на бумажном и электронном носителях.</w:t>
      </w:r>
    </w:p>
    <w:p w14:paraId="1E124096">
      <w:pPr>
        <w:ind w:firstLine="709"/>
        <w:jc w:val="both"/>
        <w:rPr>
          <w:color w:val="000000"/>
          <w:szCs w:val="28"/>
        </w:rPr>
      </w:pPr>
      <w:r>
        <w:rPr>
          <w:color w:val="000000"/>
          <w:szCs w:val="28"/>
        </w:rPr>
        <w:t>14. Информационные материалы (нормативные правовые акты) корректируются (подписываются) должностными лицами и передаются после их окончательного согласования специалисту на размещение.</w:t>
      </w:r>
    </w:p>
    <w:p w14:paraId="33611B14">
      <w:pPr>
        <w:ind w:firstLine="709"/>
        <w:jc w:val="both"/>
        <w:rPr>
          <w:color w:val="000000"/>
          <w:szCs w:val="28"/>
        </w:rPr>
      </w:pPr>
      <w:r>
        <w:rPr>
          <w:color w:val="000000"/>
          <w:szCs w:val="28"/>
        </w:rPr>
        <w:t xml:space="preserve">15. Ответственность за своевременную актуализацию (обновление, удаление) информационных материалов, размещаемых в тематических разделах (подразделах), возлагается на соответствующих должностных лиц администрации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 и подведомственных организаций.</w:t>
      </w:r>
    </w:p>
    <w:p w14:paraId="67FBCA34">
      <w:pPr>
        <w:ind w:firstLine="709"/>
        <w:jc w:val="both"/>
        <w:rPr>
          <w:color w:val="000000"/>
          <w:szCs w:val="28"/>
        </w:rPr>
      </w:pPr>
      <w:r>
        <w:rPr>
          <w:color w:val="000000"/>
          <w:szCs w:val="28"/>
        </w:rPr>
        <w:t xml:space="preserve">16. Ответственный по информационному обеспечению администрации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 в течение трех рабочих дней со дня предоставления информации специалистами, размещает информационные материалы в разделе (подразделе).</w:t>
      </w:r>
    </w:p>
    <w:p w14:paraId="18EDDD39">
      <w:pPr>
        <w:ind w:firstLine="709"/>
        <w:jc w:val="both"/>
        <w:rPr>
          <w:color w:val="000000"/>
          <w:sz w:val="24"/>
        </w:rPr>
      </w:pPr>
      <w:r>
        <w:rPr>
          <w:color w:val="000000"/>
          <w:szCs w:val="28"/>
        </w:rPr>
        <w:t xml:space="preserve">17. Перечень информации, утверждается настоящим правовым актом администрации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w:t>
      </w:r>
      <w:r>
        <w:rPr>
          <w:color w:val="000000"/>
          <w:szCs w:val="28"/>
        </w:rPr>
        <w:t>ского района, в котором определяются периодичность размещения информации на официальном сайте, сроки обновления информации, обеспечивающие своевременность реализации и защиты пользователями информацией своих прав и законных интересов, иные требования к размещению указанной информации.</w:t>
      </w:r>
    </w:p>
    <w:p w14:paraId="3DB6581D">
      <w:pPr>
        <w:ind w:firstLine="709"/>
        <w:jc w:val="both"/>
        <w:rPr>
          <w:color w:val="000000"/>
          <w:szCs w:val="28"/>
        </w:rPr>
      </w:pPr>
      <w:r>
        <w:rPr>
          <w:color w:val="000000"/>
          <w:szCs w:val="28"/>
        </w:rPr>
        <w:t>18. Контроль за обеспечением доступа к информации о деятельности органов местного самоуправления</w:t>
      </w:r>
      <w:r>
        <w:rPr>
          <w:rFonts w:hint="default"/>
          <w:color w:val="000000"/>
          <w:szCs w:val="28"/>
          <w:lang w:val="ru-RU"/>
        </w:rPr>
        <w:t xml:space="preserve"> </w:t>
      </w:r>
      <w:r>
        <w:rPr>
          <w:color w:val="000000"/>
          <w:szCs w:val="28"/>
        </w:rPr>
        <w:t xml:space="preserve">и подведомственных организаций </w:t>
      </w:r>
      <w:r>
        <w:rPr>
          <w:color w:val="000000"/>
          <w:szCs w:val="28"/>
          <w:lang w:val="ru-RU"/>
        </w:rPr>
        <w:t>Белоозер</w:t>
      </w:r>
      <w:r>
        <w:rPr>
          <w:color w:val="000000"/>
          <w:szCs w:val="28"/>
        </w:rPr>
        <w:t xml:space="preserve">ского сельского поселения </w:t>
      </w:r>
      <w:r>
        <w:rPr>
          <w:color w:val="000000"/>
          <w:szCs w:val="28"/>
          <w:lang w:val="ru-RU"/>
        </w:rPr>
        <w:t>Гафурийс</w:t>
      </w:r>
      <w:r>
        <w:rPr>
          <w:color w:val="000000"/>
          <w:szCs w:val="28"/>
        </w:rPr>
        <w:t xml:space="preserve">кого района, за соблюдением сроков предоставления информации осуществляет глава </w:t>
      </w:r>
      <w:r>
        <w:rPr>
          <w:color w:val="000000"/>
          <w:szCs w:val="28"/>
          <w:lang w:val="ru-RU"/>
        </w:rPr>
        <w:t>Белоозер</w:t>
      </w:r>
      <w:r>
        <w:rPr>
          <w:color w:val="000000"/>
          <w:szCs w:val="28"/>
        </w:rPr>
        <w:t>ского</w:t>
      </w:r>
      <w:r>
        <w:rPr>
          <w:bCs/>
          <w:szCs w:val="28"/>
        </w:rPr>
        <w:t xml:space="preserve"> сельского поселения </w:t>
      </w:r>
      <w:r>
        <w:rPr>
          <w:bCs/>
          <w:szCs w:val="28"/>
          <w:lang w:val="ru-RU"/>
        </w:rPr>
        <w:t>Гафурий</w:t>
      </w:r>
      <w:r>
        <w:rPr>
          <w:color w:val="000000"/>
          <w:szCs w:val="28"/>
        </w:rPr>
        <w:t>ского</w:t>
      </w:r>
      <w:r>
        <w:rPr>
          <w:bCs/>
          <w:szCs w:val="28"/>
        </w:rPr>
        <w:t xml:space="preserve"> района</w:t>
      </w:r>
      <w:r>
        <w:rPr>
          <w:color w:val="000000"/>
          <w:szCs w:val="28"/>
        </w:rPr>
        <w:t>.</w:t>
      </w:r>
    </w:p>
    <w:p w14:paraId="1CDCB1B3">
      <w:pPr>
        <w:ind w:firstLine="709"/>
        <w:jc w:val="both"/>
        <w:rPr>
          <w:szCs w:val="28"/>
        </w:rPr>
      </w:pPr>
      <w:r>
        <w:rPr>
          <w:color w:val="000000"/>
          <w:szCs w:val="28"/>
        </w:rPr>
        <w:t xml:space="preserve">19. </w:t>
      </w:r>
      <w:r>
        <w:rPr>
          <w:color w:val="000000"/>
          <w:szCs w:val="28"/>
          <w:shd w:val="clear" w:color="auto" w:fill="FFFFFF"/>
        </w:rPr>
        <w:t>Гл</w:t>
      </w:r>
      <w:r>
        <w:rPr>
          <w:color w:val="000000"/>
          <w:szCs w:val="28"/>
          <w:shd w:val="clear" w:color="auto" w:fill="FFFFFF"/>
          <w:lang w:val="ru-RU"/>
        </w:rPr>
        <w:t>ава</w:t>
      </w:r>
      <w:r>
        <w:rPr>
          <w:rFonts w:hint="default"/>
          <w:color w:val="000000"/>
          <w:szCs w:val="28"/>
          <w:shd w:val="clear" w:color="auto" w:fill="FFFFFF"/>
          <w:lang w:val="ru-RU"/>
        </w:rPr>
        <w:t xml:space="preserve"> Белоозер</w:t>
      </w:r>
      <w:r>
        <w:rPr>
          <w:color w:val="000000"/>
          <w:szCs w:val="28"/>
        </w:rPr>
        <w:t xml:space="preserve">ского </w:t>
      </w:r>
      <w:r>
        <w:rPr>
          <w:color w:val="000000"/>
          <w:szCs w:val="28"/>
          <w:shd w:val="clear" w:color="auto" w:fill="FFFFFF"/>
        </w:rPr>
        <w:t xml:space="preserve">сельского поселения </w:t>
      </w:r>
      <w:r>
        <w:rPr>
          <w:color w:val="000000"/>
          <w:szCs w:val="28"/>
          <w:shd w:val="clear" w:color="auto" w:fill="FFFFFF"/>
          <w:lang w:val="ru-RU"/>
        </w:rPr>
        <w:t>Гафурий</w:t>
      </w:r>
      <w:r>
        <w:rPr>
          <w:color w:val="000000"/>
          <w:szCs w:val="28"/>
        </w:rPr>
        <w:t xml:space="preserve">ского </w:t>
      </w:r>
      <w:r>
        <w:rPr>
          <w:color w:val="000000"/>
          <w:szCs w:val="28"/>
          <w:shd w:val="clear" w:color="auto" w:fill="FFFFFF"/>
        </w:rPr>
        <w:t xml:space="preserve">района в установленном порядке рассматривает обращения пользователей информацией по вопросам, связанным с нарушением их права на доступ к информации о деятельности </w:t>
      </w:r>
      <w:r>
        <w:rPr>
          <w:color w:val="000000"/>
          <w:szCs w:val="28"/>
        </w:rPr>
        <w:t>органов местного самоуправления</w:t>
      </w:r>
      <w:r>
        <w:rPr>
          <w:color w:val="000000"/>
          <w:szCs w:val="28"/>
          <w:shd w:val="clear" w:color="auto" w:fill="FFFFFF"/>
        </w:rPr>
        <w:t xml:space="preserve">, предусмотренного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 и </w:t>
      </w:r>
      <w:r>
        <w:rPr>
          <w:szCs w:val="28"/>
        </w:rPr>
        <w:t>применяет меры по указанным обращениям в пределах своей компетенции.</w:t>
      </w:r>
    </w:p>
    <w:p w14:paraId="3A515A5D">
      <w:pPr>
        <w:ind w:firstLine="709"/>
        <w:jc w:val="both"/>
        <w:rPr>
          <w:szCs w:val="28"/>
        </w:rPr>
      </w:pPr>
    </w:p>
    <w:p w14:paraId="1C6437A0">
      <w:pPr>
        <w:ind w:firstLine="709"/>
        <w:jc w:val="both"/>
        <w:rPr>
          <w:szCs w:val="28"/>
        </w:rPr>
      </w:pPr>
    </w:p>
    <w:p w14:paraId="02907073">
      <w:pPr>
        <w:ind w:firstLine="709"/>
        <w:jc w:val="both"/>
        <w:rPr>
          <w:szCs w:val="28"/>
        </w:rPr>
      </w:pPr>
    </w:p>
    <w:p w14:paraId="3AC4950B">
      <w:pPr>
        <w:pStyle w:val="32"/>
        <w:rPr>
          <w:rFonts w:hint="default"/>
          <w:bCs/>
          <w:szCs w:val="28"/>
          <w:lang w:val="ru-RU"/>
        </w:rPr>
        <w:sectPr>
          <w:pgSz w:w="11906" w:h="16838"/>
          <w:pgMar w:top="1134" w:right="567" w:bottom="1134" w:left="1701" w:header="567" w:footer="283" w:gutter="0"/>
          <w:pgNumType w:start="1"/>
          <w:cols w:space="708" w:num="1"/>
          <w:titlePg/>
          <w:docGrid w:linePitch="381" w:charSpace="0"/>
        </w:sectPr>
      </w:pPr>
      <w:r>
        <w:rPr>
          <w:rFonts w:ascii="Times New Roman" w:hAnsi="Times New Roman" w:cs="Times New Roman"/>
          <w:sz w:val="28"/>
          <w:szCs w:val="28"/>
          <w:lang w:eastAsia="en-US"/>
        </w:rPr>
        <w:t>Глава сельского посел</w:t>
      </w:r>
      <w:r>
        <w:rPr>
          <w:rFonts w:ascii="Times New Roman" w:hAnsi="Times New Roman" w:cs="Times New Roman"/>
          <w:sz w:val="28"/>
          <w:szCs w:val="28"/>
          <w:lang w:val="ru-RU" w:eastAsia="en-US"/>
        </w:rPr>
        <w:t>ения</w:t>
      </w:r>
      <w:r>
        <w:rPr>
          <w:rFonts w:hint="default" w:ascii="Times New Roman" w:hAnsi="Times New Roman" w:cs="Times New Roman"/>
          <w:sz w:val="28"/>
          <w:szCs w:val="28"/>
          <w:lang w:val="ru-RU" w:eastAsia="en-US"/>
        </w:rPr>
        <w:t xml:space="preserve">                                                </w:t>
      </w:r>
      <w:r>
        <w:rPr>
          <w:rFonts w:ascii="Times New Roman" w:hAnsi="Times New Roman" w:cs="Times New Roman"/>
          <w:sz w:val="28"/>
          <w:szCs w:val="28"/>
          <w:lang w:val="ru-RU" w:eastAsia="en-US"/>
        </w:rPr>
        <w:t>Р</w:t>
      </w:r>
      <w:r>
        <w:rPr>
          <w:rFonts w:hint="default" w:ascii="Times New Roman" w:hAnsi="Times New Roman" w:cs="Times New Roman"/>
          <w:sz w:val="28"/>
          <w:szCs w:val="28"/>
          <w:lang w:val="ru-RU" w:eastAsia="en-US"/>
        </w:rPr>
        <w:t>.А.Мухарямов</w:t>
      </w:r>
    </w:p>
    <w:p w14:paraId="2902E75E">
      <w:pPr>
        <w:tabs>
          <w:tab w:val="left" w:pos="8151"/>
        </w:tabs>
        <w:rPr>
          <w:bCs/>
          <w:color w:val="000000" w:themeColor="text1"/>
          <w14:textFill>
            <w14:solidFill>
              <w14:schemeClr w14:val="tx1"/>
            </w14:solidFill>
          </w14:textFill>
        </w:rPr>
      </w:pPr>
    </w:p>
    <w:p w14:paraId="34A758C8">
      <w:pPr>
        <w:tabs>
          <w:tab w:val="left" w:pos="8151"/>
        </w:tabs>
        <w:rPr>
          <w:bCs/>
          <w:color w:val="000000" w:themeColor="text1"/>
          <w14:textFill>
            <w14:solidFill>
              <w14:schemeClr w14:val="tx1"/>
            </w14:solidFill>
          </w14:textFill>
        </w:rPr>
      </w:pPr>
    </w:p>
    <w:p w14:paraId="6DFD0F21">
      <w:pPr>
        <w:tabs>
          <w:tab w:val="left" w:pos="8151"/>
        </w:tabs>
        <w:rPr>
          <w:bCs/>
          <w:color w:val="000000" w:themeColor="text1"/>
          <w14:textFill>
            <w14:solidFill>
              <w14:schemeClr w14:val="tx1"/>
            </w14:solidFill>
          </w14:textFill>
        </w:rPr>
      </w:pPr>
    </w:p>
    <w:p w14:paraId="060609D8">
      <w:pPr>
        <w:tabs>
          <w:tab w:val="left" w:pos="8151"/>
        </w:tabs>
        <w:rPr>
          <w:bCs/>
          <w:color w:val="000000" w:themeColor="text1"/>
          <w14:textFill>
            <w14:solidFill>
              <w14:schemeClr w14:val="tx1"/>
            </w14:solidFill>
          </w14:textFill>
        </w:rPr>
      </w:pPr>
    </w:p>
    <w:p w14:paraId="119F55C9">
      <w:pPr>
        <w:tabs>
          <w:tab w:val="left" w:pos="8151"/>
        </w:tabs>
        <w:rPr>
          <w:bCs/>
          <w:color w:val="000000" w:themeColor="text1"/>
          <w14:textFill>
            <w14:solidFill>
              <w14:schemeClr w14:val="tx1"/>
            </w14:solidFill>
          </w14:textFill>
        </w:rPr>
      </w:pPr>
    </w:p>
    <w:p w14:paraId="7144EEB5">
      <w:pPr>
        <w:tabs>
          <w:tab w:val="left" w:pos="8151"/>
        </w:tabs>
        <w:rPr>
          <w:bCs/>
          <w:color w:val="000000" w:themeColor="text1"/>
          <w14:textFill>
            <w14:solidFill>
              <w14:schemeClr w14:val="tx1"/>
            </w14:solidFill>
          </w14:textFill>
        </w:rPr>
      </w:pPr>
    </w:p>
    <w:p w14:paraId="089D5716">
      <w:pPr>
        <w:tabs>
          <w:tab w:val="left" w:pos="8151"/>
        </w:tabs>
        <w:rPr>
          <w:bCs/>
          <w:color w:val="000000" w:themeColor="text1"/>
          <w14:textFill>
            <w14:solidFill>
              <w14:schemeClr w14:val="tx1"/>
            </w14:solidFill>
          </w14:textFill>
        </w:rPr>
      </w:pPr>
    </w:p>
    <w:p w14:paraId="44E6D29D">
      <w:pPr>
        <w:tabs>
          <w:tab w:val="left" w:pos="8151"/>
        </w:tabs>
        <w:rPr>
          <w:bCs/>
          <w:color w:val="000000" w:themeColor="text1"/>
          <w14:textFill>
            <w14:solidFill>
              <w14:schemeClr w14:val="tx1"/>
            </w14:solidFill>
          </w14:textFill>
        </w:rPr>
      </w:pPr>
    </w:p>
    <w:p w14:paraId="3A886E40">
      <w:pPr>
        <w:tabs>
          <w:tab w:val="left" w:pos="8151"/>
        </w:tabs>
        <w:rPr>
          <w:bCs/>
          <w:color w:val="000000" w:themeColor="text1"/>
          <w14:textFill>
            <w14:solidFill>
              <w14:schemeClr w14:val="tx1"/>
            </w14:solidFill>
          </w14:textFill>
        </w:rPr>
      </w:pPr>
    </w:p>
    <w:p w14:paraId="5517D823">
      <w:pPr>
        <w:tabs>
          <w:tab w:val="left" w:pos="8151"/>
        </w:tabs>
        <w:rPr>
          <w:bCs/>
          <w:color w:val="000000" w:themeColor="text1"/>
          <w14:textFill>
            <w14:solidFill>
              <w14:schemeClr w14:val="tx1"/>
            </w14:solidFill>
          </w14:textFill>
        </w:rPr>
      </w:pPr>
    </w:p>
    <w:p w14:paraId="01A27A3A">
      <w:pPr>
        <w:tabs>
          <w:tab w:val="left" w:pos="8151"/>
        </w:tabs>
        <w:rPr>
          <w:bCs/>
          <w:color w:val="000000" w:themeColor="text1"/>
          <w14:textFill>
            <w14:solidFill>
              <w14:schemeClr w14:val="tx1"/>
            </w14:solidFill>
          </w14:textFill>
        </w:rPr>
      </w:pPr>
    </w:p>
    <w:p w14:paraId="4DC1D170">
      <w:pPr>
        <w:tabs>
          <w:tab w:val="left" w:pos="8151"/>
        </w:tabs>
        <w:rPr>
          <w:bCs/>
          <w:color w:val="000000" w:themeColor="text1"/>
          <w14:textFill>
            <w14:solidFill>
              <w14:schemeClr w14:val="tx1"/>
            </w14:solidFill>
          </w14:textFill>
        </w:rPr>
      </w:pPr>
    </w:p>
    <w:p w14:paraId="59111FD9">
      <w:pPr>
        <w:tabs>
          <w:tab w:val="left" w:pos="8151"/>
        </w:tabs>
        <w:rPr>
          <w:bCs/>
          <w:color w:val="000000" w:themeColor="text1"/>
          <w14:textFill>
            <w14:solidFill>
              <w14:schemeClr w14:val="tx1"/>
            </w14:solidFill>
          </w14:textFill>
        </w:rPr>
      </w:pPr>
    </w:p>
    <w:p w14:paraId="084A36F7">
      <w:pPr>
        <w:tabs>
          <w:tab w:val="left" w:pos="8151"/>
        </w:tabs>
        <w:rPr>
          <w:bCs/>
          <w:color w:val="000000" w:themeColor="text1"/>
          <w14:textFill>
            <w14:solidFill>
              <w14:schemeClr w14:val="tx1"/>
            </w14:solidFill>
          </w14:textFill>
        </w:rPr>
      </w:pPr>
    </w:p>
    <w:p w14:paraId="4AA55420">
      <w:pPr>
        <w:tabs>
          <w:tab w:val="left" w:pos="8151"/>
        </w:tabs>
        <w:rPr>
          <w:bCs/>
          <w:color w:val="000000" w:themeColor="text1"/>
          <w14:textFill>
            <w14:solidFill>
              <w14:schemeClr w14:val="tx1"/>
            </w14:solidFill>
          </w14:textFill>
        </w:rPr>
      </w:pPr>
    </w:p>
    <w:p w14:paraId="5B04C6B6">
      <w:pPr>
        <w:tabs>
          <w:tab w:val="left" w:pos="8151"/>
        </w:tabs>
        <w:rPr>
          <w:bCs/>
          <w:color w:val="000000" w:themeColor="text1"/>
          <w14:textFill>
            <w14:solidFill>
              <w14:schemeClr w14:val="tx1"/>
            </w14:solidFill>
          </w14:textFill>
        </w:rPr>
      </w:pPr>
    </w:p>
    <w:p w14:paraId="070AA49F">
      <w:pPr>
        <w:tabs>
          <w:tab w:val="left" w:pos="8151"/>
        </w:tabs>
        <w:rPr>
          <w:bCs/>
          <w:color w:val="000000" w:themeColor="text1"/>
          <w14:textFill>
            <w14:solidFill>
              <w14:schemeClr w14:val="tx1"/>
            </w14:solidFill>
          </w14:textFill>
        </w:rPr>
      </w:pPr>
    </w:p>
    <w:p w14:paraId="1E8AE29C">
      <w:pPr>
        <w:tabs>
          <w:tab w:val="left" w:pos="8151"/>
        </w:tabs>
        <w:rPr>
          <w:bCs/>
          <w:color w:val="000000" w:themeColor="text1"/>
          <w14:textFill>
            <w14:solidFill>
              <w14:schemeClr w14:val="tx1"/>
            </w14:solidFill>
          </w14:textFill>
        </w:rPr>
      </w:pPr>
    </w:p>
    <w:p w14:paraId="36579EE8">
      <w:pPr>
        <w:tabs>
          <w:tab w:val="left" w:pos="8151"/>
        </w:tabs>
        <w:rPr>
          <w:bCs/>
          <w:color w:val="000000" w:themeColor="text1"/>
          <w14:textFill>
            <w14:solidFill>
              <w14:schemeClr w14:val="tx1"/>
            </w14:solidFill>
          </w14:textFill>
        </w:rPr>
      </w:pPr>
    </w:p>
    <w:p w14:paraId="5F83C150">
      <w:pPr>
        <w:tabs>
          <w:tab w:val="left" w:pos="8151"/>
        </w:tabs>
        <w:rPr>
          <w:bCs/>
          <w:color w:val="000000" w:themeColor="text1"/>
          <w14:textFill>
            <w14:solidFill>
              <w14:schemeClr w14:val="tx1"/>
            </w14:solidFill>
          </w14:textFill>
        </w:rPr>
      </w:pPr>
    </w:p>
    <w:p w14:paraId="449442E6">
      <w:pPr>
        <w:tabs>
          <w:tab w:val="left" w:pos="8151"/>
        </w:tabs>
        <w:rPr>
          <w:bCs/>
          <w:color w:val="000000" w:themeColor="text1"/>
          <w14:textFill>
            <w14:solidFill>
              <w14:schemeClr w14:val="tx1"/>
            </w14:solidFill>
          </w14:textFill>
        </w:rPr>
      </w:pPr>
    </w:p>
    <w:p w14:paraId="3930B021">
      <w:pPr>
        <w:tabs>
          <w:tab w:val="left" w:pos="8151"/>
        </w:tabs>
        <w:rPr>
          <w:bCs/>
          <w:color w:val="000000" w:themeColor="text1"/>
          <w14:textFill>
            <w14:solidFill>
              <w14:schemeClr w14:val="tx1"/>
            </w14:solidFill>
          </w14:textFill>
        </w:rPr>
      </w:pPr>
    </w:p>
    <w:p w14:paraId="2BEE58FB">
      <w:pPr>
        <w:tabs>
          <w:tab w:val="left" w:pos="8151"/>
        </w:tabs>
        <w:rPr>
          <w:bCs/>
          <w:color w:val="000000" w:themeColor="text1"/>
          <w14:textFill>
            <w14:solidFill>
              <w14:schemeClr w14:val="tx1"/>
            </w14:solidFill>
          </w14:textFill>
        </w:rPr>
      </w:pPr>
    </w:p>
    <w:p w14:paraId="5DA1E3A9">
      <w:pPr>
        <w:tabs>
          <w:tab w:val="left" w:pos="8151"/>
        </w:tabs>
        <w:rPr>
          <w:bCs/>
          <w:color w:val="000000" w:themeColor="text1"/>
          <w14:textFill>
            <w14:solidFill>
              <w14:schemeClr w14:val="tx1"/>
            </w14:solidFill>
          </w14:textFill>
        </w:rPr>
      </w:pPr>
    </w:p>
    <w:p w14:paraId="590B8FB4">
      <w:pPr>
        <w:tabs>
          <w:tab w:val="left" w:pos="8151"/>
        </w:tabs>
        <w:rPr>
          <w:bCs/>
          <w:color w:val="000000" w:themeColor="text1"/>
          <w14:textFill>
            <w14:solidFill>
              <w14:schemeClr w14:val="tx1"/>
            </w14:solidFill>
          </w14:textFill>
        </w:rPr>
        <w:sectPr>
          <w:pgSz w:w="11906" w:h="16838"/>
          <w:pgMar w:top="1134" w:right="567" w:bottom="1134" w:left="1701" w:header="567" w:footer="283" w:gutter="0"/>
          <w:pgNumType w:start="1"/>
          <w:cols w:space="708" w:num="1"/>
          <w:titlePg/>
          <w:docGrid w:linePitch="381" w:charSpace="0"/>
        </w:sectPr>
      </w:pPr>
    </w:p>
    <w:p w14:paraId="69235715">
      <w:pPr>
        <w:ind w:left="9204" w:firstLine="10"/>
        <w:jc w:val="both"/>
        <w:rPr>
          <w:szCs w:val="28"/>
        </w:rPr>
      </w:pPr>
      <w:r>
        <w:rPr>
          <w:szCs w:val="28"/>
        </w:rPr>
        <w:t>Приложение 2</w:t>
      </w:r>
    </w:p>
    <w:p w14:paraId="5B3C31AF">
      <w:pPr>
        <w:ind w:left="9204" w:firstLine="10"/>
        <w:jc w:val="both"/>
        <w:rPr>
          <w:szCs w:val="28"/>
        </w:rPr>
      </w:pPr>
      <w:r>
        <w:rPr>
          <w:szCs w:val="28"/>
        </w:rPr>
        <w:t>УТВЕРЖДЕНО</w:t>
      </w:r>
    </w:p>
    <w:p w14:paraId="54B41426">
      <w:pPr>
        <w:ind w:left="9204" w:firstLine="10"/>
        <w:jc w:val="both"/>
        <w:rPr>
          <w:szCs w:val="28"/>
        </w:rPr>
      </w:pPr>
      <w:r>
        <w:rPr>
          <w:szCs w:val="28"/>
        </w:rPr>
        <w:t>постановлением администрации</w:t>
      </w:r>
    </w:p>
    <w:p w14:paraId="40544297">
      <w:pPr>
        <w:ind w:left="9204" w:firstLine="10"/>
        <w:jc w:val="both"/>
        <w:rPr>
          <w:rFonts w:hint="default"/>
          <w:szCs w:val="28"/>
          <w:lang w:val="ru-RU"/>
        </w:rPr>
      </w:pPr>
      <w:r>
        <w:rPr>
          <w:szCs w:val="28"/>
          <w:lang w:val="ru-RU"/>
        </w:rPr>
        <w:t>сельского</w:t>
      </w:r>
      <w:r>
        <w:rPr>
          <w:rFonts w:hint="default"/>
          <w:szCs w:val="28"/>
          <w:lang w:val="ru-RU"/>
        </w:rPr>
        <w:t xml:space="preserve"> поселения</w:t>
      </w:r>
    </w:p>
    <w:p w14:paraId="1C594481">
      <w:pPr>
        <w:ind w:left="9204" w:firstLine="10"/>
        <w:jc w:val="both"/>
        <w:rPr>
          <w:rFonts w:hint="default"/>
          <w:szCs w:val="28"/>
          <w:lang w:val="ru-RU"/>
        </w:rPr>
      </w:pPr>
      <w:r>
        <w:rPr>
          <w:rFonts w:hint="default"/>
          <w:szCs w:val="28"/>
          <w:lang w:val="ru-RU"/>
        </w:rPr>
        <w:t xml:space="preserve">Белоозерский сельсовет </w:t>
      </w:r>
    </w:p>
    <w:p w14:paraId="62E72721">
      <w:pPr>
        <w:ind w:left="9204" w:firstLine="10"/>
        <w:jc w:val="both"/>
        <w:rPr>
          <w:rFonts w:hint="default"/>
          <w:color w:val="000000"/>
          <w:szCs w:val="28"/>
          <w:lang w:val="ru-RU"/>
        </w:rPr>
      </w:pPr>
      <w:r>
        <w:rPr>
          <w:szCs w:val="28"/>
        </w:rPr>
        <w:t xml:space="preserve">от </w:t>
      </w:r>
      <w:r>
        <w:rPr>
          <w:rFonts w:hint="default"/>
          <w:szCs w:val="28"/>
          <w:lang w:val="ru-RU"/>
        </w:rPr>
        <w:t>13.12.2024г.</w:t>
      </w:r>
      <w:r>
        <w:rPr>
          <w:szCs w:val="28"/>
        </w:rPr>
        <w:t xml:space="preserve"> № </w:t>
      </w:r>
      <w:r>
        <w:rPr>
          <w:rFonts w:hint="default"/>
          <w:szCs w:val="28"/>
          <w:lang w:val="ru-RU"/>
        </w:rPr>
        <w:t>95</w:t>
      </w:r>
    </w:p>
    <w:p w14:paraId="34B4BEB2">
      <w:pPr>
        <w:jc w:val="both"/>
        <w:rPr>
          <w:color w:val="000000"/>
          <w:szCs w:val="28"/>
        </w:rPr>
      </w:pPr>
    </w:p>
    <w:p w14:paraId="575F8DF9">
      <w:pPr>
        <w:jc w:val="center"/>
        <w:rPr>
          <w:b/>
          <w:color w:val="000000"/>
          <w:szCs w:val="28"/>
        </w:rPr>
      </w:pPr>
      <w:r>
        <w:rPr>
          <w:b/>
          <w:bCs/>
          <w:color w:val="000000"/>
          <w:szCs w:val="28"/>
        </w:rPr>
        <w:t xml:space="preserve">Перечень информации о деятельности </w:t>
      </w:r>
      <w:r>
        <w:rPr>
          <w:b/>
          <w:color w:val="000000"/>
          <w:szCs w:val="28"/>
        </w:rPr>
        <w:t xml:space="preserve">органов местного самоуправления </w:t>
      </w:r>
    </w:p>
    <w:p w14:paraId="48084CD3">
      <w:pPr>
        <w:jc w:val="center"/>
        <w:rPr>
          <w:b/>
          <w:color w:val="000000"/>
          <w:szCs w:val="28"/>
        </w:rPr>
      </w:pPr>
      <w:r>
        <w:rPr>
          <w:b/>
          <w:color w:val="000000"/>
          <w:szCs w:val="28"/>
          <w:lang w:val="ru-RU"/>
        </w:rPr>
        <w:t>Белоозер</w:t>
      </w:r>
      <w:r>
        <w:rPr>
          <w:b/>
          <w:color w:val="000000"/>
          <w:szCs w:val="28"/>
        </w:rPr>
        <w:t xml:space="preserve">ского сельского поселения </w:t>
      </w:r>
      <w:r>
        <w:rPr>
          <w:b/>
          <w:color w:val="000000"/>
          <w:szCs w:val="28"/>
          <w:lang w:val="ru-RU"/>
        </w:rPr>
        <w:t>Гафурий</w:t>
      </w:r>
      <w:r>
        <w:rPr>
          <w:b/>
          <w:color w:val="000000"/>
          <w:szCs w:val="28"/>
        </w:rPr>
        <w:t>ского района, размещаемой в сети "Интернет"</w:t>
      </w:r>
    </w:p>
    <w:p w14:paraId="3BC222EF">
      <w:pPr>
        <w:jc w:val="center"/>
        <w:rPr>
          <w:color w:val="000000"/>
          <w:szCs w:val="28"/>
        </w:rPr>
      </w:pPr>
    </w:p>
    <w:tbl>
      <w:tblPr>
        <w:tblStyle w:val="8"/>
        <w:tblW w:w="14469" w:type="dxa"/>
        <w:tblInd w:w="-8" w:type="dxa"/>
        <w:tblLayout w:type="autofit"/>
        <w:tblCellMar>
          <w:top w:w="0" w:type="dxa"/>
          <w:left w:w="0" w:type="dxa"/>
          <w:bottom w:w="0" w:type="dxa"/>
          <w:right w:w="0" w:type="dxa"/>
        </w:tblCellMar>
      </w:tblPr>
      <w:tblGrid>
        <w:gridCol w:w="567"/>
        <w:gridCol w:w="7087"/>
        <w:gridCol w:w="2622"/>
        <w:gridCol w:w="4173"/>
        <w:gridCol w:w="20"/>
      </w:tblGrid>
      <w:tr w14:paraId="05A19B19">
        <w:tblPrEx>
          <w:tblCellMar>
            <w:top w:w="0" w:type="dxa"/>
            <w:left w:w="0" w:type="dxa"/>
            <w:bottom w:w="0" w:type="dxa"/>
            <w:right w:w="0" w:type="dxa"/>
          </w:tblCellMar>
        </w:tblPrEx>
        <w:trPr>
          <w:gridAfter w:val="1"/>
          <w:wAfter w:w="20" w:type="dxa"/>
          <w:tblHeader/>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3381AF1">
            <w:pPr>
              <w:jc w:val="center"/>
              <w:rPr>
                <w:sz w:val="20"/>
                <w:szCs w:val="20"/>
              </w:rPr>
            </w:pPr>
            <w:r>
              <w:rPr>
                <w:sz w:val="20"/>
                <w:szCs w:val="20"/>
              </w:rPr>
              <w:t>№</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E4A8C08">
            <w:pPr>
              <w:jc w:val="center"/>
              <w:rPr>
                <w:sz w:val="20"/>
                <w:szCs w:val="20"/>
              </w:rPr>
            </w:pPr>
            <w:r>
              <w:rPr>
                <w:sz w:val="20"/>
                <w:szCs w:val="20"/>
              </w:rPr>
              <w:t>Состав информации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7850ACF">
            <w:pPr>
              <w:jc w:val="center"/>
              <w:rPr>
                <w:sz w:val="20"/>
                <w:szCs w:val="20"/>
              </w:rPr>
            </w:pPr>
            <w:r>
              <w:rPr>
                <w:sz w:val="20"/>
                <w:szCs w:val="20"/>
              </w:rPr>
              <w:t>Периодичность размещения, сроки обновления</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9AAF32B">
            <w:pPr>
              <w:jc w:val="center"/>
              <w:rPr>
                <w:sz w:val="20"/>
                <w:szCs w:val="20"/>
              </w:rPr>
            </w:pPr>
            <w:r>
              <w:rPr>
                <w:sz w:val="20"/>
                <w:szCs w:val="20"/>
              </w:rPr>
              <w:t>Ответственные за предоставление информации</w:t>
            </w:r>
          </w:p>
        </w:tc>
      </w:tr>
      <w:tr w14:paraId="4B63A3A4">
        <w:tblPrEx>
          <w:tblCellMar>
            <w:top w:w="0" w:type="dxa"/>
            <w:left w:w="0" w:type="dxa"/>
            <w:bottom w:w="0" w:type="dxa"/>
            <w:right w:w="0" w:type="dxa"/>
          </w:tblCellMar>
        </w:tblPrEx>
        <w:tc>
          <w:tcPr>
            <w:tcW w:w="14449" w:type="dxa"/>
            <w:gridSpan w:val="4"/>
            <w:tcBorders>
              <w:top w:val="single" w:color="auto" w:sz="4" w:space="0"/>
              <w:left w:val="single" w:color="auto" w:sz="4" w:space="0"/>
              <w:bottom w:val="single" w:color="auto" w:sz="4" w:space="0"/>
              <w:right w:val="single" w:color="auto" w:sz="4" w:space="0"/>
            </w:tcBorders>
            <w:shd w:val="clear" w:color="auto" w:fill="FFFFFF"/>
            <w:tcMar>
              <w:top w:w="24" w:type="dxa"/>
              <w:left w:w="72" w:type="dxa"/>
              <w:bottom w:w="24" w:type="dxa"/>
              <w:right w:w="72" w:type="dxa"/>
            </w:tcMar>
          </w:tcPr>
          <w:p w14:paraId="6A6B30C7">
            <w:pPr>
              <w:pStyle w:val="30"/>
              <w:numPr>
                <w:ilvl w:val="0"/>
                <w:numId w:val="2"/>
              </w:numPr>
              <w:spacing w:after="0" w:line="240" w:lineRule="auto"/>
              <w:jc w:val="center"/>
              <w:rPr>
                <w:rFonts w:ascii="Times New Roman" w:hAnsi="Times New Roman"/>
                <w:sz w:val="20"/>
                <w:szCs w:val="20"/>
              </w:rPr>
            </w:pPr>
            <w:r>
              <w:rPr>
                <w:rFonts w:ascii="Times New Roman" w:hAnsi="Times New Roman"/>
                <w:sz w:val="20"/>
                <w:szCs w:val="20"/>
              </w:rPr>
              <w:t xml:space="preserve">Общая информация об администрации </w:t>
            </w:r>
            <w:r>
              <w:rPr>
                <w:rFonts w:ascii="Times New Roman" w:hAnsi="Times New Roman"/>
                <w:sz w:val="20"/>
                <w:szCs w:val="20"/>
                <w:lang w:val="ru-RU"/>
              </w:rPr>
              <w:t>Белоозер</w:t>
            </w:r>
            <w:r>
              <w:rPr>
                <w:rFonts w:ascii="Times New Roman" w:hAnsi="Times New Roman"/>
                <w:color w:val="000000"/>
                <w:sz w:val="20"/>
                <w:szCs w:val="20"/>
              </w:rPr>
              <w:t>ского</w:t>
            </w:r>
            <w:r>
              <w:rPr>
                <w:rFonts w:ascii="Times New Roman" w:hAnsi="Times New Roman"/>
                <w:sz w:val="20"/>
                <w:szCs w:val="20"/>
              </w:rPr>
              <w:t xml:space="preserve"> сельского поселения </w:t>
            </w:r>
            <w:r>
              <w:rPr>
                <w:rFonts w:ascii="Times New Roman" w:hAnsi="Times New Roman"/>
                <w:sz w:val="20"/>
                <w:szCs w:val="20"/>
                <w:lang w:val="ru-RU"/>
              </w:rPr>
              <w:t>Гафурий</w:t>
            </w:r>
            <w:r>
              <w:rPr>
                <w:rFonts w:ascii="Times New Roman" w:hAnsi="Times New Roman"/>
                <w:sz w:val="20"/>
                <w:szCs w:val="20"/>
              </w:rPr>
              <w:t>ского района</w:t>
            </w:r>
          </w:p>
        </w:tc>
        <w:tc>
          <w:tcPr>
            <w:tcW w:w="20" w:type="dxa"/>
            <w:tcBorders>
              <w:top w:val="single" w:color="000000" w:sz="6" w:space="0"/>
              <w:left w:val="single" w:color="auto" w:sz="4" w:space="0"/>
              <w:bottom w:val="single" w:color="000000" w:sz="6" w:space="0"/>
            </w:tcBorders>
          </w:tcPr>
          <w:p w14:paraId="3B62D1AD">
            <w:pPr>
              <w:rPr>
                <w:sz w:val="20"/>
                <w:szCs w:val="20"/>
              </w:rPr>
            </w:pPr>
          </w:p>
        </w:tc>
      </w:tr>
      <w:tr w14:paraId="1DBCB586">
        <w:tblPrEx>
          <w:tblCellMar>
            <w:top w:w="0" w:type="dxa"/>
            <w:left w:w="0" w:type="dxa"/>
            <w:bottom w:w="0" w:type="dxa"/>
            <w:right w:w="0" w:type="dxa"/>
          </w:tblCellMar>
        </w:tblPrEx>
        <w:trPr>
          <w:gridAfter w:val="1"/>
          <w:wAfter w:w="20" w:type="dxa"/>
        </w:trPr>
        <w:tc>
          <w:tcPr>
            <w:tcW w:w="567"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D316AB9">
            <w:pPr>
              <w:jc w:val="center"/>
              <w:rPr>
                <w:sz w:val="20"/>
                <w:szCs w:val="20"/>
              </w:rPr>
            </w:pPr>
            <w:r>
              <w:rPr>
                <w:sz w:val="20"/>
                <w:szCs w:val="20"/>
              </w:rPr>
              <w:t>1</w:t>
            </w:r>
          </w:p>
        </w:tc>
        <w:tc>
          <w:tcPr>
            <w:tcW w:w="7087"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3D9E0E9">
            <w:pPr>
              <w:rPr>
                <w:sz w:val="20"/>
                <w:szCs w:val="20"/>
              </w:rPr>
            </w:pPr>
            <w:r>
              <w:rPr>
                <w:sz w:val="20"/>
                <w:szCs w:val="20"/>
              </w:rPr>
              <w:t>Наименование и структура органа местного самоуправления, почтовый адрес, адрес электронной почты (при наличии), номера телефонов справочных служб органов местного самоуправления</w:t>
            </w:r>
          </w:p>
        </w:tc>
        <w:tc>
          <w:tcPr>
            <w:tcW w:w="2622"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2B36BB2">
            <w:pPr>
              <w:rPr>
                <w:sz w:val="20"/>
                <w:szCs w:val="20"/>
              </w:rPr>
            </w:pPr>
            <w:r>
              <w:rPr>
                <w:sz w:val="20"/>
                <w:szCs w:val="20"/>
              </w:rPr>
              <w:t>Поддерживается в актуальном состоянии</w:t>
            </w:r>
          </w:p>
        </w:tc>
        <w:tc>
          <w:tcPr>
            <w:tcW w:w="4173"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A0A917E">
            <w:pPr>
              <w:rPr>
                <w:sz w:val="20"/>
                <w:szCs w:val="20"/>
              </w:rPr>
            </w:pPr>
            <w:r>
              <w:rPr>
                <w:sz w:val="20"/>
                <w:szCs w:val="20"/>
              </w:rPr>
              <w:t>Специалисты администрации в компетенции, которых находится необходимая информации</w:t>
            </w:r>
          </w:p>
        </w:tc>
      </w:tr>
      <w:tr w14:paraId="7F2007AC">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66527DA">
            <w:pPr>
              <w:jc w:val="center"/>
              <w:rPr>
                <w:sz w:val="20"/>
                <w:szCs w:val="20"/>
              </w:rPr>
            </w:pPr>
            <w:r>
              <w:rPr>
                <w:sz w:val="20"/>
                <w:szCs w:val="20"/>
              </w:rPr>
              <w:t>2</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D9A5E21">
            <w:pPr>
              <w:rPr>
                <w:sz w:val="20"/>
                <w:szCs w:val="20"/>
              </w:rPr>
            </w:pPr>
            <w:r>
              <w:rPr>
                <w:sz w:val="20"/>
                <w:szCs w:val="20"/>
              </w:rPr>
              <w:t>Сведения о полномочиях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70E8729">
            <w:pPr>
              <w:rPr>
                <w:sz w:val="20"/>
                <w:szCs w:val="20"/>
              </w:rPr>
            </w:pPr>
            <w:r>
              <w:rPr>
                <w:sz w:val="20"/>
                <w:szCs w:val="20"/>
              </w:rPr>
              <w:t>В течение 5 рабочих дней со дня утверждения либо изменения структуры</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8505085">
            <w:pPr>
              <w:rPr>
                <w:sz w:val="20"/>
                <w:szCs w:val="20"/>
              </w:rPr>
            </w:pPr>
            <w:r>
              <w:rPr>
                <w:sz w:val="20"/>
                <w:szCs w:val="20"/>
              </w:rPr>
              <w:t>Специалисты администрации в компетенции, которых находится необходимая информации</w:t>
            </w:r>
          </w:p>
        </w:tc>
      </w:tr>
      <w:tr w14:paraId="78C4A560">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06DCE49">
            <w:pPr>
              <w:jc w:val="center"/>
              <w:rPr>
                <w:sz w:val="20"/>
                <w:szCs w:val="20"/>
              </w:rPr>
            </w:pPr>
            <w:r>
              <w:rPr>
                <w:sz w:val="20"/>
                <w:szCs w:val="20"/>
              </w:rPr>
              <w:t>3</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95F26C5">
            <w:pPr>
              <w:rPr>
                <w:sz w:val="20"/>
                <w:szCs w:val="20"/>
              </w:rPr>
            </w:pPr>
            <w:r>
              <w:rPr>
                <w:sz w:val="20"/>
                <w:szCs w:val="20"/>
              </w:rPr>
              <w:t>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213F0D2">
            <w:pPr>
              <w:rPr>
                <w:sz w:val="20"/>
                <w:szCs w:val="20"/>
              </w:rPr>
            </w:pPr>
            <w:r>
              <w:rPr>
                <w:sz w:val="20"/>
                <w:szCs w:val="20"/>
              </w:rPr>
              <w:t xml:space="preserve">Поддерживается </w:t>
            </w:r>
            <w:r>
              <w:rPr>
                <w:sz w:val="20"/>
                <w:szCs w:val="20"/>
                <w:lang w:val="ru-RU"/>
              </w:rPr>
              <w:t>в</w:t>
            </w:r>
            <w:r>
              <w:rPr>
                <w:rFonts w:hint="default"/>
                <w:sz w:val="20"/>
                <w:szCs w:val="20"/>
                <w:lang w:val="ru-RU"/>
              </w:rPr>
              <w:t xml:space="preserve"> </w:t>
            </w:r>
            <w:r>
              <w:rPr>
                <w:sz w:val="20"/>
                <w:szCs w:val="20"/>
                <w:lang w:val="ru-RU"/>
              </w:rPr>
              <w:t>актуальном</w:t>
            </w:r>
            <w:r>
              <w:rPr>
                <w:sz w:val="20"/>
                <w:szCs w:val="20"/>
              </w:rPr>
              <w:t xml:space="preserve">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5395087">
            <w:pPr>
              <w:rPr>
                <w:sz w:val="20"/>
                <w:szCs w:val="20"/>
              </w:rPr>
            </w:pPr>
            <w:r>
              <w:rPr>
                <w:sz w:val="20"/>
                <w:szCs w:val="20"/>
              </w:rPr>
              <w:t>Специалисты администрации в компетенции, которых находится необходимая информации</w:t>
            </w:r>
          </w:p>
        </w:tc>
      </w:tr>
      <w:tr w14:paraId="75589B1B">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727A483">
            <w:pPr>
              <w:jc w:val="center"/>
              <w:rPr>
                <w:sz w:val="20"/>
                <w:szCs w:val="20"/>
              </w:rPr>
            </w:pPr>
            <w:r>
              <w:rPr>
                <w:sz w:val="20"/>
                <w:szCs w:val="20"/>
              </w:rPr>
              <w:t>4</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E4CC76E">
            <w:pPr>
              <w:rPr>
                <w:sz w:val="20"/>
                <w:szCs w:val="20"/>
              </w:rPr>
            </w:pPr>
            <w:r>
              <w:rPr>
                <w:sz w:val="20"/>
                <w:szCs w:val="20"/>
              </w:rPr>
              <w:t>Перечни информационных систем, банков данных, реестров, регистров, находящихся в ведении органов местного самоуправления, подведомственных организаций</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D4D3A5D">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DFAEFFE">
            <w:pPr>
              <w:rPr>
                <w:sz w:val="20"/>
                <w:szCs w:val="20"/>
              </w:rPr>
            </w:pPr>
            <w:r>
              <w:rPr>
                <w:sz w:val="20"/>
                <w:szCs w:val="20"/>
              </w:rPr>
              <w:t>Специалисты администрации в компетенции, которых находится необходимая информации</w:t>
            </w:r>
          </w:p>
          <w:p w14:paraId="62238C55">
            <w:pPr>
              <w:rPr>
                <w:sz w:val="20"/>
                <w:szCs w:val="20"/>
              </w:rPr>
            </w:pPr>
          </w:p>
        </w:tc>
      </w:tr>
      <w:tr w14:paraId="343DDB19">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B970579">
            <w:pPr>
              <w:jc w:val="center"/>
              <w:rPr>
                <w:sz w:val="20"/>
                <w:szCs w:val="20"/>
              </w:rPr>
            </w:pPr>
            <w:r>
              <w:rPr>
                <w:sz w:val="20"/>
                <w:szCs w:val="20"/>
              </w:rPr>
              <w:t>5</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4549706">
            <w:pPr>
              <w:rPr>
                <w:sz w:val="20"/>
                <w:szCs w:val="20"/>
              </w:rPr>
            </w:pPr>
            <w:r>
              <w:rPr>
                <w:sz w:val="20"/>
                <w:szCs w:val="20"/>
              </w:rPr>
              <w:t>Сведения о средствах массовой информации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327E737">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867FB95">
            <w:pPr>
              <w:rPr>
                <w:sz w:val="20"/>
                <w:szCs w:val="20"/>
              </w:rPr>
            </w:pPr>
            <w:r>
              <w:rPr>
                <w:sz w:val="20"/>
                <w:szCs w:val="20"/>
              </w:rPr>
              <w:t>Специалисты администрации в компетенции, которых находится необходимая информации</w:t>
            </w:r>
          </w:p>
        </w:tc>
      </w:tr>
      <w:tr w14:paraId="505ED646">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D4A937C">
            <w:pPr>
              <w:jc w:val="center"/>
              <w:rPr>
                <w:sz w:val="20"/>
                <w:szCs w:val="20"/>
              </w:rPr>
            </w:pPr>
            <w:r>
              <w:rPr>
                <w:sz w:val="20"/>
                <w:szCs w:val="20"/>
              </w:rPr>
              <w:t>5.1.</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FC7008E">
            <w:pPr>
              <w:rPr>
                <w:sz w:val="20"/>
                <w:szCs w:val="20"/>
              </w:rPr>
            </w:pPr>
            <w:r>
              <w:rPr>
                <w:sz w:val="20"/>
                <w:szCs w:val="20"/>
              </w:rPr>
              <w:t>Информация об официальных страницах органа местного самоуправления (при наличии) с указателями данных страниц в сети «Интернет"</w:t>
            </w:r>
            <w:r>
              <w:rPr>
                <w:sz w:val="20"/>
                <w:szCs w:val="20"/>
              </w:rPr>
              <w:tab/>
            </w:r>
            <w:r>
              <w:rPr>
                <w:sz w:val="20"/>
                <w:szCs w:val="20"/>
              </w:rPr>
              <w:tab/>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317A188">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75B1909">
            <w:pPr>
              <w:rPr>
                <w:sz w:val="20"/>
                <w:szCs w:val="20"/>
              </w:rPr>
            </w:pPr>
            <w:r>
              <w:rPr>
                <w:sz w:val="20"/>
                <w:szCs w:val="20"/>
              </w:rPr>
              <w:t>Специалисты администрации в компетенции, которых находится необходимая информации</w:t>
            </w:r>
          </w:p>
        </w:tc>
      </w:tr>
      <w:tr w14:paraId="0E7393B7">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4BF45EA">
            <w:pPr>
              <w:jc w:val="center"/>
              <w:rPr>
                <w:sz w:val="20"/>
                <w:szCs w:val="20"/>
              </w:rPr>
            </w:pPr>
            <w:r>
              <w:rPr>
                <w:sz w:val="20"/>
                <w:szCs w:val="20"/>
              </w:rPr>
              <w:t>5.2.</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D76FFCF">
            <w:pPr>
              <w:rPr>
                <w:sz w:val="20"/>
                <w:szCs w:val="20"/>
              </w:rPr>
            </w:pPr>
            <w:r>
              <w:rPr>
                <w:sz w:val="20"/>
                <w:szCs w:val="20"/>
              </w:rPr>
              <w:t>Информация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7CD649B">
            <w:pPr>
              <w:rPr>
                <w:sz w:val="20"/>
                <w:szCs w:val="20"/>
              </w:rPr>
            </w:pPr>
            <w:r>
              <w:rPr>
                <w:sz w:val="20"/>
                <w:szCs w:val="20"/>
              </w:rPr>
              <w:t>Поддерживается в актуальном состоянии</w:t>
            </w:r>
          </w:p>
          <w:p w14:paraId="60056643">
            <w:pPr>
              <w:jc w:val="center"/>
              <w:rPr>
                <w:sz w:val="20"/>
                <w:szCs w:val="20"/>
              </w:rPr>
            </w:pP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D7D74A6">
            <w:pPr>
              <w:rPr>
                <w:sz w:val="20"/>
                <w:szCs w:val="20"/>
              </w:rPr>
            </w:pPr>
            <w:r>
              <w:rPr>
                <w:sz w:val="20"/>
                <w:szCs w:val="20"/>
              </w:rPr>
              <w:t>Специалисты администрации в компетенции, которых находится необходимая информации</w:t>
            </w:r>
          </w:p>
        </w:tc>
      </w:tr>
      <w:tr w14:paraId="086E0348">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7EA8EEA1">
            <w:pPr>
              <w:jc w:val="center"/>
              <w:rPr>
                <w:sz w:val="20"/>
                <w:szCs w:val="20"/>
              </w:rPr>
            </w:pPr>
            <w:r>
              <w:rPr>
                <w:sz w:val="20"/>
                <w:szCs w:val="20"/>
              </w:rPr>
              <w:t>5.3.</w:t>
            </w:r>
          </w:p>
        </w:tc>
        <w:tc>
          <w:tcPr>
            <w:tcW w:w="7087"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31E086F8">
            <w:pPr>
              <w:rPr>
                <w:sz w:val="20"/>
                <w:szCs w:val="20"/>
              </w:rPr>
            </w:pPr>
            <w:r>
              <w:rPr>
                <w:sz w:val="20"/>
                <w:szCs w:val="20"/>
              </w:rPr>
              <w:t>Информация о проводимых органом местного самоуправления публичных слушаниях и общественных обсуждениях с использованием Единого портала</w:t>
            </w:r>
          </w:p>
        </w:tc>
        <w:tc>
          <w:tcPr>
            <w:tcW w:w="2622"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02447B96">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07505EE1">
            <w:pPr>
              <w:rPr>
                <w:sz w:val="20"/>
                <w:szCs w:val="20"/>
              </w:rPr>
            </w:pPr>
            <w:r>
              <w:rPr>
                <w:sz w:val="20"/>
                <w:szCs w:val="20"/>
              </w:rPr>
              <w:t>Специалисты администрации в компетенции, которых находится необходимая информации</w:t>
            </w:r>
          </w:p>
        </w:tc>
      </w:tr>
      <w:tr w14:paraId="215C21F0">
        <w:tblPrEx>
          <w:tblCellMar>
            <w:top w:w="0" w:type="dxa"/>
            <w:left w:w="0" w:type="dxa"/>
            <w:bottom w:w="0" w:type="dxa"/>
            <w:right w:w="0" w:type="dxa"/>
          </w:tblCellMar>
        </w:tblPrEx>
        <w:tc>
          <w:tcPr>
            <w:tcW w:w="14449" w:type="dxa"/>
            <w:gridSpan w:val="4"/>
            <w:tcBorders>
              <w:top w:val="single" w:color="auto" w:sz="4" w:space="0"/>
              <w:left w:val="single" w:color="auto" w:sz="4" w:space="0"/>
              <w:bottom w:val="single" w:color="auto" w:sz="4" w:space="0"/>
              <w:right w:val="single" w:color="auto" w:sz="4" w:space="0"/>
            </w:tcBorders>
            <w:shd w:val="clear" w:color="auto" w:fill="FFFFFF"/>
            <w:tcMar>
              <w:top w:w="24" w:type="dxa"/>
              <w:left w:w="72" w:type="dxa"/>
              <w:bottom w:w="24" w:type="dxa"/>
              <w:right w:w="72" w:type="dxa"/>
            </w:tcMar>
          </w:tcPr>
          <w:p w14:paraId="48839BEE">
            <w:pPr>
              <w:jc w:val="center"/>
              <w:rPr>
                <w:sz w:val="20"/>
                <w:szCs w:val="20"/>
              </w:rPr>
            </w:pPr>
            <w:r>
              <w:rPr>
                <w:sz w:val="20"/>
                <w:szCs w:val="20"/>
              </w:rPr>
              <w:t xml:space="preserve">II. Информация о нормотворческой деятельности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c>
          <w:tcPr>
            <w:tcW w:w="20" w:type="dxa"/>
            <w:tcBorders>
              <w:top w:val="single" w:color="000000" w:sz="6" w:space="0"/>
              <w:left w:val="single" w:color="auto" w:sz="4" w:space="0"/>
              <w:bottom w:val="single" w:color="000000" w:sz="6" w:space="0"/>
            </w:tcBorders>
          </w:tcPr>
          <w:p w14:paraId="45BA051C">
            <w:pPr>
              <w:rPr>
                <w:sz w:val="20"/>
                <w:szCs w:val="20"/>
              </w:rPr>
            </w:pPr>
          </w:p>
        </w:tc>
      </w:tr>
      <w:tr w14:paraId="7780A4FE">
        <w:tblPrEx>
          <w:tblCellMar>
            <w:top w:w="0" w:type="dxa"/>
            <w:left w:w="0" w:type="dxa"/>
            <w:bottom w:w="0" w:type="dxa"/>
            <w:right w:w="0" w:type="dxa"/>
          </w:tblCellMar>
        </w:tblPrEx>
        <w:trPr>
          <w:gridAfter w:val="1"/>
          <w:wAfter w:w="20" w:type="dxa"/>
        </w:trPr>
        <w:tc>
          <w:tcPr>
            <w:tcW w:w="567"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55D132A">
            <w:pPr>
              <w:jc w:val="center"/>
              <w:rPr>
                <w:sz w:val="20"/>
                <w:szCs w:val="20"/>
              </w:rPr>
            </w:pPr>
            <w:r>
              <w:rPr>
                <w:sz w:val="20"/>
                <w:szCs w:val="20"/>
              </w:rPr>
              <w:t>6</w:t>
            </w:r>
          </w:p>
        </w:tc>
        <w:tc>
          <w:tcPr>
            <w:tcW w:w="7087"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08EFCEB">
            <w:pPr>
              <w:rPr>
                <w:sz w:val="20"/>
                <w:szCs w:val="20"/>
              </w:rPr>
            </w:pPr>
            <w:r>
              <w:rPr>
                <w:sz w:val="20"/>
                <w:szCs w:val="20"/>
              </w:rPr>
              <w:t xml:space="preserve">Муниципальные нормативные правовые акты, изданные органом местного самоуправления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РФ</w:t>
            </w:r>
          </w:p>
        </w:tc>
        <w:tc>
          <w:tcPr>
            <w:tcW w:w="2622"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355BE4B">
            <w:pPr>
              <w:rPr>
                <w:sz w:val="20"/>
                <w:szCs w:val="20"/>
              </w:rPr>
            </w:pPr>
            <w:r>
              <w:rPr>
                <w:sz w:val="20"/>
                <w:szCs w:val="20"/>
              </w:rPr>
              <w:t>В течение 10 рабочих дней со дня опубликования (регистрации) </w:t>
            </w:r>
          </w:p>
        </w:tc>
        <w:tc>
          <w:tcPr>
            <w:tcW w:w="4173"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D525110">
            <w:pPr>
              <w:rPr>
                <w:sz w:val="20"/>
                <w:szCs w:val="20"/>
              </w:rPr>
            </w:pPr>
            <w:r>
              <w:rPr>
                <w:sz w:val="20"/>
                <w:szCs w:val="20"/>
              </w:rPr>
              <w:t>Специалисты администрации в компетенции, которых находится разработка НПА</w:t>
            </w:r>
          </w:p>
        </w:tc>
      </w:tr>
      <w:tr w14:paraId="35A91C63">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5CF67C8">
            <w:pPr>
              <w:jc w:val="center"/>
              <w:rPr>
                <w:sz w:val="20"/>
                <w:szCs w:val="20"/>
              </w:rPr>
            </w:pPr>
            <w:r>
              <w:rPr>
                <w:sz w:val="20"/>
                <w:szCs w:val="20"/>
              </w:rPr>
              <w:t>7</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5C92039">
            <w:pPr>
              <w:rPr>
                <w:sz w:val="20"/>
                <w:szCs w:val="20"/>
              </w:rPr>
            </w:pPr>
            <w:r>
              <w:rPr>
                <w:sz w:val="20"/>
                <w:szCs w:val="20"/>
              </w:rPr>
              <w:t xml:space="preserve">Тексты проектов нормативных правовых актов органов местного самоуправления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 xml:space="preserve">ского района, тексты проектов правовых актов, внесенных на рассмотрение депутатов Совета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981305F">
            <w:pPr>
              <w:rPr>
                <w:sz w:val="20"/>
                <w:szCs w:val="20"/>
              </w:rPr>
            </w:pPr>
            <w:r>
              <w:rPr>
                <w:sz w:val="20"/>
                <w:szCs w:val="20"/>
              </w:rPr>
              <w:t>В течение 5 рабочих дней с момента внесения</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0C2D095">
            <w:pPr>
              <w:rPr>
                <w:sz w:val="20"/>
                <w:szCs w:val="20"/>
              </w:rPr>
            </w:pPr>
            <w:r>
              <w:rPr>
                <w:sz w:val="20"/>
                <w:szCs w:val="20"/>
              </w:rPr>
              <w:t>Специалисты администрации в компетенции, которых находится необходимая информация</w:t>
            </w:r>
          </w:p>
        </w:tc>
      </w:tr>
      <w:tr w14:paraId="76C295B0">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54D9272">
            <w:pPr>
              <w:jc w:val="center"/>
              <w:rPr>
                <w:sz w:val="20"/>
                <w:szCs w:val="20"/>
              </w:rPr>
            </w:pPr>
            <w:r>
              <w:rPr>
                <w:sz w:val="20"/>
                <w:szCs w:val="20"/>
              </w:rPr>
              <w:t>8</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4B11CDA">
            <w:pPr>
              <w:rPr>
                <w:sz w:val="20"/>
                <w:szCs w:val="20"/>
              </w:rPr>
            </w:pPr>
            <w:r>
              <w:rPr>
                <w:sz w:val="20"/>
                <w:szCs w:val="20"/>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D2449D3">
            <w:pPr>
              <w:rPr>
                <w:sz w:val="20"/>
                <w:szCs w:val="20"/>
              </w:rPr>
            </w:pPr>
            <w:r>
              <w:rPr>
                <w:sz w:val="20"/>
                <w:szCs w:val="20"/>
              </w:rPr>
              <w:t>В течение 5 рабочих дней со дня размещения заказа</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2FE8802">
            <w:pPr>
              <w:rPr>
                <w:sz w:val="20"/>
                <w:szCs w:val="20"/>
              </w:rPr>
            </w:pPr>
            <w:r>
              <w:rPr>
                <w:sz w:val="20"/>
                <w:szCs w:val="20"/>
              </w:rPr>
              <w:t>Специалисты администрации в компетенции, которых находится необходимая информация</w:t>
            </w:r>
          </w:p>
        </w:tc>
      </w:tr>
      <w:tr w14:paraId="3839CF24">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9A2C928">
            <w:pPr>
              <w:jc w:val="center"/>
              <w:rPr>
                <w:sz w:val="20"/>
                <w:szCs w:val="20"/>
              </w:rPr>
            </w:pPr>
            <w:r>
              <w:rPr>
                <w:sz w:val="20"/>
                <w:szCs w:val="20"/>
              </w:rPr>
              <w:t>9</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64889B2">
            <w:pPr>
              <w:rPr>
                <w:sz w:val="20"/>
                <w:szCs w:val="20"/>
              </w:rPr>
            </w:pPr>
            <w:r>
              <w:rPr>
                <w:sz w:val="20"/>
                <w:szCs w:val="20"/>
              </w:rPr>
              <w:t>Административные регламенты и стандарты муниципальных услуг</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0521D04">
            <w:pPr>
              <w:rPr>
                <w:sz w:val="20"/>
                <w:szCs w:val="20"/>
              </w:rPr>
            </w:pPr>
            <w:r>
              <w:rPr>
                <w:sz w:val="20"/>
                <w:szCs w:val="20"/>
              </w:rPr>
              <w:t>В течение 5 рабочих дней со дня утверждения</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A6F10AC">
            <w:pPr>
              <w:rPr>
                <w:sz w:val="20"/>
                <w:szCs w:val="20"/>
              </w:rPr>
            </w:pPr>
            <w:r>
              <w:rPr>
                <w:sz w:val="20"/>
                <w:szCs w:val="20"/>
              </w:rPr>
              <w:t>Специалисты администрации в компетенции, которых находится необходимая информация</w:t>
            </w:r>
          </w:p>
        </w:tc>
      </w:tr>
      <w:tr w14:paraId="7677B5C2">
        <w:tblPrEx>
          <w:tblCellMar>
            <w:top w:w="0" w:type="dxa"/>
            <w:left w:w="0" w:type="dxa"/>
            <w:bottom w:w="0" w:type="dxa"/>
            <w:right w:w="0" w:type="dxa"/>
          </w:tblCellMar>
        </w:tblPrEx>
        <w:trPr>
          <w:gridAfter w:val="1"/>
          <w:wAfter w:w="20" w:type="dxa"/>
          <w:trHeight w:val="573" w:hRule="atLeast"/>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A9DAE80">
            <w:pPr>
              <w:jc w:val="center"/>
              <w:rPr>
                <w:sz w:val="20"/>
                <w:szCs w:val="20"/>
              </w:rPr>
            </w:pPr>
            <w:r>
              <w:rPr>
                <w:sz w:val="20"/>
                <w:szCs w:val="20"/>
              </w:rPr>
              <w:t>10</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13D5D2C">
            <w:pPr>
              <w:rPr>
                <w:sz w:val="20"/>
                <w:szCs w:val="20"/>
              </w:rPr>
            </w:pPr>
            <w:r>
              <w:rPr>
                <w:sz w:val="20"/>
                <w:szCs w:val="20"/>
              </w:rPr>
              <w:t>Установленные формы обращений, заявлений, принимаемых к рассмотрению в соответствии с законами и иными нормативными правовыми актами, муниципальными правовыми актами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3DC4B8A">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92DBE7B">
            <w:pPr>
              <w:rPr>
                <w:sz w:val="20"/>
                <w:szCs w:val="20"/>
              </w:rPr>
            </w:pPr>
            <w:r>
              <w:rPr>
                <w:sz w:val="20"/>
                <w:szCs w:val="20"/>
              </w:rPr>
              <w:t>Специалисты администрации в компетенции, которых находится необходимая информация</w:t>
            </w:r>
          </w:p>
        </w:tc>
      </w:tr>
      <w:tr w14:paraId="42B6FB63">
        <w:tblPrEx>
          <w:tblCellMar>
            <w:top w:w="0" w:type="dxa"/>
            <w:left w:w="0" w:type="dxa"/>
            <w:bottom w:w="0" w:type="dxa"/>
            <w:right w:w="0" w:type="dxa"/>
          </w:tblCellMar>
        </w:tblPrEx>
        <w:trPr>
          <w:gridAfter w:val="1"/>
          <w:wAfter w:w="20" w:type="dxa"/>
          <w:trHeight w:val="550" w:hRule="atLeast"/>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1DEAF45">
            <w:pPr>
              <w:jc w:val="center"/>
              <w:rPr>
                <w:sz w:val="20"/>
                <w:szCs w:val="20"/>
              </w:rPr>
            </w:pPr>
            <w:r>
              <w:rPr>
                <w:sz w:val="20"/>
                <w:szCs w:val="20"/>
              </w:rPr>
              <w:t>11</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15AE529">
            <w:pPr>
              <w:rPr>
                <w:sz w:val="20"/>
                <w:szCs w:val="20"/>
              </w:rPr>
            </w:pPr>
            <w:r>
              <w:rPr>
                <w:sz w:val="20"/>
                <w:szCs w:val="20"/>
              </w:rPr>
              <w:t>Порядок обжалования нормативных правовых актов и иных решений</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3F16A7F">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FE0CB57">
            <w:pPr>
              <w:rPr>
                <w:sz w:val="20"/>
                <w:szCs w:val="20"/>
              </w:rPr>
            </w:pPr>
            <w:r>
              <w:rPr>
                <w:sz w:val="20"/>
                <w:szCs w:val="20"/>
              </w:rPr>
              <w:t>Специалисты администрации в компетенции, которых находится необходимая информация</w:t>
            </w:r>
          </w:p>
        </w:tc>
      </w:tr>
      <w:tr w14:paraId="292988A4">
        <w:tblPrEx>
          <w:tblCellMar>
            <w:top w:w="0" w:type="dxa"/>
            <w:left w:w="0" w:type="dxa"/>
            <w:bottom w:w="0" w:type="dxa"/>
            <w:right w:w="0" w:type="dxa"/>
          </w:tblCellMar>
        </w:tblPrEx>
        <w:trPr>
          <w:trHeight w:val="46" w:hRule="atLeast"/>
        </w:trPr>
        <w:tc>
          <w:tcPr>
            <w:tcW w:w="14449" w:type="dxa"/>
            <w:gridSpan w:val="4"/>
            <w:tcBorders>
              <w:top w:val="single" w:color="3187C7" w:sz="6" w:space="0"/>
              <w:bottom w:val="single" w:color="3187C7" w:sz="6" w:space="0"/>
            </w:tcBorders>
            <w:shd w:val="clear" w:color="auto" w:fill="FFFFFF"/>
            <w:tcMar>
              <w:top w:w="24" w:type="dxa"/>
              <w:left w:w="72" w:type="dxa"/>
              <w:bottom w:w="24" w:type="dxa"/>
              <w:right w:w="72" w:type="dxa"/>
            </w:tcMar>
          </w:tcPr>
          <w:p w14:paraId="365803EC">
            <w:pPr>
              <w:jc w:val="center"/>
              <w:rPr>
                <w:sz w:val="20"/>
                <w:szCs w:val="20"/>
              </w:rPr>
            </w:pPr>
            <w:r>
              <w:rPr>
                <w:sz w:val="20"/>
                <w:szCs w:val="20"/>
              </w:rPr>
              <w:t>III. Информация о текущей деятельности</w:t>
            </w:r>
          </w:p>
        </w:tc>
        <w:tc>
          <w:tcPr>
            <w:tcW w:w="20" w:type="dxa"/>
            <w:tcBorders>
              <w:top w:val="single" w:color="000000" w:sz="6" w:space="0"/>
              <w:bottom w:val="single" w:color="000000" w:sz="6" w:space="0"/>
            </w:tcBorders>
          </w:tcPr>
          <w:p w14:paraId="4B788F27">
            <w:pPr>
              <w:rPr>
                <w:sz w:val="20"/>
                <w:szCs w:val="20"/>
              </w:rPr>
            </w:pPr>
          </w:p>
        </w:tc>
      </w:tr>
      <w:tr w14:paraId="48A3B162">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5B46E0E">
            <w:pPr>
              <w:jc w:val="center"/>
              <w:rPr>
                <w:sz w:val="20"/>
                <w:szCs w:val="20"/>
              </w:rPr>
            </w:pPr>
            <w:r>
              <w:rPr>
                <w:sz w:val="20"/>
                <w:szCs w:val="20"/>
              </w:rPr>
              <w:t>12</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E98521F">
            <w:pPr>
              <w:rPr>
                <w:sz w:val="20"/>
                <w:szCs w:val="20"/>
              </w:rPr>
            </w:pPr>
            <w:r>
              <w:rPr>
                <w:sz w:val="20"/>
                <w:szCs w:val="20"/>
              </w:rPr>
              <w:t xml:space="preserve">Информация об участии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 xml:space="preserve">ского района в целевых и иных программах, а также о мероприятиях, проводимых администрацией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 в том числе сведения об официальных визитах и о рабочих поездках</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18DEB28">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DE6F0EA">
            <w:pPr>
              <w:rPr>
                <w:sz w:val="20"/>
                <w:szCs w:val="20"/>
              </w:rPr>
            </w:pPr>
            <w:r>
              <w:rPr>
                <w:sz w:val="20"/>
                <w:szCs w:val="20"/>
              </w:rPr>
              <w:t>Специалисты администрации в компетенции, которых находится необходимая информация</w:t>
            </w:r>
          </w:p>
        </w:tc>
      </w:tr>
      <w:tr w14:paraId="74F656C1">
        <w:tblPrEx>
          <w:tblCellMar>
            <w:top w:w="0" w:type="dxa"/>
            <w:left w:w="0" w:type="dxa"/>
            <w:bottom w:w="0" w:type="dxa"/>
            <w:right w:w="0" w:type="dxa"/>
          </w:tblCellMar>
        </w:tblPrEx>
        <w:trPr>
          <w:gridAfter w:val="1"/>
          <w:wAfter w:w="20" w:type="dxa"/>
          <w:trHeight w:val="1737" w:hRule="atLeast"/>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4B34BEA">
            <w:pPr>
              <w:jc w:val="center"/>
              <w:rPr>
                <w:sz w:val="20"/>
                <w:szCs w:val="20"/>
              </w:rPr>
            </w:pPr>
            <w:r>
              <w:rPr>
                <w:sz w:val="20"/>
                <w:szCs w:val="20"/>
              </w:rPr>
              <w:t>13</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776936D">
            <w:pPr>
              <w:rPr>
                <w:sz w:val="20"/>
                <w:szCs w:val="20"/>
              </w:rPr>
            </w:pPr>
            <w:r>
              <w:rPr>
                <w:sz w:val="20"/>
                <w:szCs w:val="20"/>
              </w:rPr>
              <w:t xml:space="preserve">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подлежащею доведению администрацией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 до сведения граждан и организаций в соответствии с федеральными законами, законами субъектов РФ</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5C159D7">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1E2DA2C">
            <w:pPr>
              <w:rPr>
                <w:sz w:val="20"/>
                <w:szCs w:val="20"/>
              </w:rPr>
            </w:pPr>
            <w:r>
              <w:rPr>
                <w:sz w:val="20"/>
                <w:szCs w:val="20"/>
              </w:rPr>
              <w:t>Специалисты администрации в компетенции, которых находится необходимая информация</w:t>
            </w:r>
          </w:p>
        </w:tc>
      </w:tr>
      <w:tr w14:paraId="78FEEF21">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ACC7DE5">
            <w:pPr>
              <w:jc w:val="center"/>
              <w:rPr>
                <w:sz w:val="20"/>
                <w:szCs w:val="20"/>
              </w:rPr>
            </w:pPr>
            <w:r>
              <w:rPr>
                <w:sz w:val="20"/>
                <w:szCs w:val="20"/>
              </w:rPr>
              <w:t>14</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833D221">
            <w:pPr>
              <w:rPr>
                <w:sz w:val="20"/>
                <w:szCs w:val="20"/>
              </w:rPr>
            </w:pPr>
            <w:r>
              <w:rPr>
                <w:sz w:val="20"/>
                <w:szCs w:val="20"/>
              </w:rPr>
              <w:t xml:space="preserve">Информация о результатах проверок, проведенных администрацией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 xml:space="preserve">ского района в пределах полномочий, а также о результатах проверок, проведенных в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 подведомственном учреждении с учетом требований действующего законодательства</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CC76ECB">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74E27D4">
            <w:pPr>
              <w:rPr>
                <w:sz w:val="20"/>
                <w:szCs w:val="20"/>
              </w:rPr>
            </w:pPr>
            <w:r>
              <w:rPr>
                <w:sz w:val="20"/>
                <w:szCs w:val="20"/>
              </w:rPr>
              <w:t>Специалисты администрации в компетенции, которых находится данное направление работы</w:t>
            </w:r>
          </w:p>
        </w:tc>
      </w:tr>
      <w:tr w14:paraId="2929B7C3">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F7D4359">
            <w:pPr>
              <w:jc w:val="center"/>
              <w:rPr>
                <w:sz w:val="20"/>
                <w:szCs w:val="20"/>
              </w:rPr>
            </w:pPr>
            <w:r>
              <w:rPr>
                <w:sz w:val="20"/>
                <w:szCs w:val="20"/>
              </w:rPr>
              <w:t>15</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DBF4FF7">
            <w:pPr>
              <w:rPr>
                <w:sz w:val="20"/>
                <w:szCs w:val="20"/>
              </w:rPr>
            </w:pPr>
            <w:r>
              <w:rPr>
                <w:sz w:val="20"/>
                <w:szCs w:val="20"/>
              </w:rPr>
              <w:t>Тексты и (или) видеозаписи официальных выступлений и заявлений главы поселения</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C6C3B50">
            <w:pP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E47ECD4">
            <w:pPr>
              <w:rPr>
                <w:sz w:val="20"/>
                <w:szCs w:val="20"/>
              </w:rPr>
            </w:pPr>
            <w:r>
              <w:rPr>
                <w:sz w:val="20"/>
                <w:szCs w:val="20"/>
              </w:rPr>
              <w:t>Специалисты администрации в компетенции, которых находится необходимая информация</w:t>
            </w:r>
          </w:p>
        </w:tc>
      </w:tr>
      <w:tr w14:paraId="7D762B49">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2BF969E3">
            <w:pPr>
              <w:jc w:val="center"/>
              <w:rPr>
                <w:sz w:val="20"/>
                <w:szCs w:val="20"/>
              </w:rPr>
            </w:pPr>
            <w:r>
              <w:rPr>
                <w:sz w:val="20"/>
                <w:szCs w:val="20"/>
              </w:rPr>
              <w:t>16</w:t>
            </w:r>
          </w:p>
        </w:tc>
        <w:tc>
          <w:tcPr>
            <w:tcW w:w="7087"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63FCBA90">
            <w:pPr>
              <w:rPr>
                <w:sz w:val="20"/>
                <w:szCs w:val="20"/>
              </w:rPr>
            </w:pPr>
            <w:r>
              <w:rPr>
                <w:sz w:val="20"/>
                <w:szCs w:val="20"/>
              </w:rPr>
              <w:t xml:space="preserve">Информация о принимаемых мерах по противодействию коррупции в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c>
          <w:tcPr>
            <w:tcW w:w="2622"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78F7A128">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auto" w:sz="4" w:space="0"/>
              <w:right w:val="single" w:color="000000" w:sz="6" w:space="0"/>
            </w:tcBorders>
            <w:shd w:val="clear" w:color="auto" w:fill="FFFFFF"/>
            <w:tcMar>
              <w:top w:w="24" w:type="dxa"/>
              <w:left w:w="72" w:type="dxa"/>
              <w:bottom w:w="24" w:type="dxa"/>
              <w:right w:w="72" w:type="dxa"/>
            </w:tcMar>
          </w:tcPr>
          <w:p w14:paraId="407B348B">
            <w:pPr>
              <w:rPr>
                <w:sz w:val="20"/>
                <w:szCs w:val="20"/>
              </w:rPr>
            </w:pPr>
            <w:r>
              <w:rPr>
                <w:sz w:val="20"/>
                <w:szCs w:val="20"/>
              </w:rPr>
              <w:t>Специалисты администрации в компетенции, которых находится необходимая информация</w:t>
            </w:r>
          </w:p>
        </w:tc>
      </w:tr>
      <w:tr w14:paraId="7DBB5267">
        <w:tblPrEx>
          <w:tblCellMar>
            <w:top w:w="0" w:type="dxa"/>
            <w:left w:w="0" w:type="dxa"/>
            <w:bottom w:w="0" w:type="dxa"/>
            <w:right w:w="0" w:type="dxa"/>
          </w:tblCellMar>
        </w:tblPrEx>
        <w:tc>
          <w:tcPr>
            <w:tcW w:w="14449" w:type="dxa"/>
            <w:gridSpan w:val="4"/>
            <w:tcBorders>
              <w:top w:val="single" w:color="auto" w:sz="4" w:space="0"/>
              <w:left w:val="single" w:color="auto" w:sz="4" w:space="0"/>
              <w:bottom w:val="single" w:color="auto" w:sz="4" w:space="0"/>
              <w:right w:val="single" w:color="auto" w:sz="4" w:space="0"/>
            </w:tcBorders>
            <w:shd w:val="clear" w:color="auto" w:fill="FFFFFF"/>
            <w:tcMar>
              <w:top w:w="24" w:type="dxa"/>
              <w:left w:w="72" w:type="dxa"/>
              <w:bottom w:w="24" w:type="dxa"/>
              <w:right w:w="72" w:type="dxa"/>
            </w:tcMar>
          </w:tcPr>
          <w:p w14:paraId="4DE6E0D7">
            <w:pPr>
              <w:jc w:val="center"/>
              <w:rPr>
                <w:sz w:val="20"/>
                <w:szCs w:val="20"/>
              </w:rPr>
            </w:pPr>
            <w:r>
              <w:rPr>
                <w:sz w:val="20"/>
                <w:szCs w:val="20"/>
                <w:lang w:val="en-US"/>
              </w:rPr>
              <w:t>I</w:t>
            </w:r>
            <w:r>
              <w:rPr>
                <w:sz w:val="20"/>
                <w:szCs w:val="20"/>
              </w:rPr>
              <w:t xml:space="preserve">V. Статистическая информация о деятельности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w:t>
            </w:r>
            <w:r>
              <w:rPr>
                <w:rFonts w:hint="default"/>
                <w:sz w:val="20"/>
                <w:szCs w:val="20"/>
                <w:lang w:val="ru-RU"/>
              </w:rPr>
              <w:t xml:space="preserve"> </w:t>
            </w:r>
            <w:r>
              <w:rPr>
                <w:sz w:val="20"/>
                <w:szCs w:val="20"/>
              </w:rPr>
              <w:t>района</w:t>
            </w:r>
          </w:p>
        </w:tc>
        <w:tc>
          <w:tcPr>
            <w:tcW w:w="20" w:type="dxa"/>
            <w:tcBorders>
              <w:top w:val="single" w:color="000000" w:sz="6" w:space="0"/>
              <w:left w:val="single" w:color="auto" w:sz="4" w:space="0"/>
              <w:bottom w:val="single" w:color="000000" w:sz="6" w:space="0"/>
            </w:tcBorders>
          </w:tcPr>
          <w:p w14:paraId="062D5C33">
            <w:pPr>
              <w:rPr>
                <w:sz w:val="20"/>
                <w:szCs w:val="20"/>
              </w:rPr>
            </w:pPr>
          </w:p>
        </w:tc>
      </w:tr>
      <w:tr w14:paraId="20162B79">
        <w:tblPrEx>
          <w:tblCellMar>
            <w:top w:w="0" w:type="dxa"/>
            <w:left w:w="0" w:type="dxa"/>
            <w:bottom w:w="0" w:type="dxa"/>
            <w:right w:w="0" w:type="dxa"/>
          </w:tblCellMar>
        </w:tblPrEx>
        <w:trPr>
          <w:gridAfter w:val="1"/>
          <w:wAfter w:w="20" w:type="dxa"/>
          <w:trHeight w:val="880" w:hRule="atLeast"/>
        </w:trPr>
        <w:tc>
          <w:tcPr>
            <w:tcW w:w="567"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FBAE472">
            <w:pPr>
              <w:jc w:val="center"/>
              <w:rPr>
                <w:sz w:val="20"/>
                <w:szCs w:val="20"/>
              </w:rPr>
            </w:pPr>
            <w:r>
              <w:rPr>
                <w:sz w:val="20"/>
                <w:szCs w:val="20"/>
              </w:rPr>
              <w:t>17</w:t>
            </w:r>
          </w:p>
        </w:tc>
        <w:tc>
          <w:tcPr>
            <w:tcW w:w="7087"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6A833ED">
            <w:pPr>
              <w:rPr>
                <w:sz w:val="20"/>
                <w:szCs w:val="20"/>
              </w:rPr>
            </w:pPr>
            <w:r>
              <w:rPr>
                <w:sz w:val="20"/>
                <w:szCs w:val="20"/>
              </w:rPr>
              <w:t xml:space="preserve">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регулирования которых отнесено к полномочиям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c>
          <w:tcPr>
            <w:tcW w:w="2622"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4061B5A">
            <w:pPr>
              <w:rPr>
                <w:sz w:val="20"/>
                <w:szCs w:val="20"/>
              </w:rPr>
            </w:pPr>
            <w:r>
              <w:rPr>
                <w:sz w:val="20"/>
                <w:szCs w:val="20"/>
              </w:rPr>
              <w:t>Поддерживать в актуальном состоянии</w:t>
            </w:r>
          </w:p>
        </w:tc>
        <w:tc>
          <w:tcPr>
            <w:tcW w:w="4173" w:type="dxa"/>
            <w:tcBorders>
              <w:top w:val="single" w:color="auto" w:sz="4"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2E10C46">
            <w:pPr>
              <w:rPr>
                <w:sz w:val="20"/>
                <w:szCs w:val="20"/>
              </w:rPr>
            </w:pPr>
            <w:r>
              <w:rPr>
                <w:sz w:val="20"/>
                <w:szCs w:val="20"/>
              </w:rPr>
              <w:t>Специалисты администрации в компетенции, которых находится необходимая информация</w:t>
            </w:r>
          </w:p>
        </w:tc>
      </w:tr>
      <w:tr w14:paraId="42E7A132">
        <w:tblPrEx>
          <w:tblCellMar>
            <w:top w:w="0" w:type="dxa"/>
            <w:left w:w="0" w:type="dxa"/>
            <w:bottom w:w="0" w:type="dxa"/>
            <w:right w:w="0" w:type="dxa"/>
          </w:tblCellMar>
        </w:tblPrEx>
        <w:trPr>
          <w:gridAfter w:val="1"/>
          <w:wAfter w:w="20" w:type="dxa"/>
          <w:trHeight w:val="751" w:hRule="atLeast"/>
        </w:trPr>
        <w:tc>
          <w:tcPr>
            <w:tcW w:w="567" w:type="dxa"/>
            <w:tcBorders>
              <w:top w:val="single" w:color="000000" w:sz="6" w:space="0"/>
              <w:left w:val="single" w:color="000000" w:sz="6" w:space="0"/>
              <w:right w:val="single" w:color="000000" w:sz="6" w:space="0"/>
            </w:tcBorders>
            <w:shd w:val="clear" w:color="auto" w:fill="FFFFFF"/>
            <w:tcMar>
              <w:top w:w="24" w:type="dxa"/>
              <w:left w:w="72" w:type="dxa"/>
              <w:bottom w:w="24" w:type="dxa"/>
              <w:right w:w="72" w:type="dxa"/>
            </w:tcMar>
          </w:tcPr>
          <w:p w14:paraId="06734F68">
            <w:pPr>
              <w:jc w:val="center"/>
              <w:rPr>
                <w:sz w:val="20"/>
                <w:szCs w:val="20"/>
              </w:rPr>
            </w:pPr>
            <w:r>
              <w:rPr>
                <w:sz w:val="20"/>
                <w:szCs w:val="20"/>
              </w:rPr>
              <w:t>18</w:t>
            </w:r>
          </w:p>
        </w:tc>
        <w:tc>
          <w:tcPr>
            <w:tcW w:w="7087" w:type="dxa"/>
            <w:tcBorders>
              <w:top w:val="single" w:color="000000" w:sz="6" w:space="0"/>
              <w:left w:val="single" w:color="000000" w:sz="6" w:space="0"/>
              <w:right w:val="single" w:color="000000" w:sz="6" w:space="0"/>
            </w:tcBorders>
            <w:shd w:val="clear" w:color="auto" w:fill="FFFFFF"/>
            <w:tcMar>
              <w:top w:w="24" w:type="dxa"/>
              <w:left w:w="72" w:type="dxa"/>
              <w:bottom w:w="24" w:type="dxa"/>
              <w:right w:w="72" w:type="dxa"/>
            </w:tcMar>
          </w:tcPr>
          <w:p w14:paraId="1AEB7B94">
            <w:pPr>
              <w:rPr>
                <w:sz w:val="20"/>
                <w:szCs w:val="20"/>
              </w:rPr>
            </w:pPr>
            <w:r>
              <w:rPr>
                <w:sz w:val="20"/>
                <w:szCs w:val="20"/>
              </w:rPr>
              <w:t xml:space="preserve">Сведения об использовании администрацией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 подведомственным учреждением выделяемых бюджетных средств</w:t>
            </w:r>
          </w:p>
        </w:tc>
        <w:tc>
          <w:tcPr>
            <w:tcW w:w="2622" w:type="dxa"/>
            <w:tcBorders>
              <w:top w:val="single" w:color="000000" w:sz="6" w:space="0"/>
              <w:left w:val="single" w:color="000000" w:sz="6" w:space="0"/>
              <w:right w:val="single" w:color="000000" w:sz="6" w:space="0"/>
            </w:tcBorders>
            <w:shd w:val="clear" w:color="auto" w:fill="FFFFFF"/>
            <w:tcMar>
              <w:top w:w="24" w:type="dxa"/>
              <w:left w:w="72" w:type="dxa"/>
              <w:bottom w:w="24" w:type="dxa"/>
              <w:right w:w="72" w:type="dxa"/>
            </w:tcMar>
          </w:tcPr>
          <w:p w14:paraId="75D1A44C">
            <w:pPr>
              <w:rPr>
                <w:sz w:val="20"/>
                <w:szCs w:val="20"/>
              </w:rPr>
            </w:pPr>
            <w:r>
              <w:rPr>
                <w:sz w:val="20"/>
                <w:szCs w:val="20"/>
              </w:rPr>
              <w:t>Поддерживать в актуальном</w:t>
            </w:r>
            <w:r>
              <w:rPr>
                <w:rFonts w:hint="default"/>
                <w:sz w:val="20"/>
                <w:szCs w:val="20"/>
                <w:lang w:val="ru-RU"/>
              </w:rPr>
              <w:t xml:space="preserve"> </w:t>
            </w:r>
            <w:r>
              <w:rPr>
                <w:sz w:val="20"/>
                <w:szCs w:val="20"/>
              </w:rPr>
              <w:t>состоянии</w:t>
            </w:r>
          </w:p>
        </w:tc>
        <w:tc>
          <w:tcPr>
            <w:tcW w:w="4173" w:type="dxa"/>
            <w:tcBorders>
              <w:top w:val="single" w:color="000000" w:sz="6" w:space="0"/>
              <w:left w:val="single" w:color="000000" w:sz="6" w:space="0"/>
              <w:right w:val="single" w:color="000000" w:sz="6" w:space="0"/>
            </w:tcBorders>
            <w:shd w:val="clear" w:color="auto" w:fill="FFFFFF"/>
            <w:tcMar>
              <w:top w:w="24" w:type="dxa"/>
              <w:left w:w="72" w:type="dxa"/>
              <w:bottom w:w="24" w:type="dxa"/>
              <w:right w:w="72" w:type="dxa"/>
            </w:tcMar>
          </w:tcPr>
          <w:p w14:paraId="4B887B8D">
            <w:pPr>
              <w:rPr>
                <w:sz w:val="20"/>
                <w:szCs w:val="20"/>
              </w:rPr>
            </w:pPr>
            <w:r>
              <w:rPr>
                <w:sz w:val="20"/>
                <w:szCs w:val="20"/>
              </w:rPr>
              <w:t>Специалисты администрации в компетенции, которых</w:t>
            </w:r>
          </w:p>
          <w:p w14:paraId="16A4685A">
            <w:pPr>
              <w:rPr>
                <w:sz w:val="20"/>
                <w:szCs w:val="20"/>
              </w:rPr>
            </w:pPr>
            <w:r>
              <w:rPr>
                <w:sz w:val="20"/>
                <w:szCs w:val="20"/>
              </w:rPr>
              <w:t>находится необходимая информация</w:t>
            </w:r>
          </w:p>
        </w:tc>
      </w:tr>
      <w:tr w14:paraId="68984D2F">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E0B272C">
            <w:pPr>
              <w:jc w:val="center"/>
              <w:rPr>
                <w:sz w:val="20"/>
                <w:szCs w:val="20"/>
              </w:rPr>
            </w:pPr>
            <w:r>
              <w:rPr>
                <w:sz w:val="20"/>
                <w:szCs w:val="20"/>
              </w:rPr>
              <w:t>19</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86CC3B7">
            <w:pPr>
              <w:rPr>
                <w:sz w:val="20"/>
                <w:szCs w:val="20"/>
              </w:rPr>
            </w:pPr>
            <w:r>
              <w:rPr>
                <w:sz w:val="20"/>
                <w:szCs w:val="20"/>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2B97568">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5411011">
            <w:pPr>
              <w:rPr>
                <w:sz w:val="20"/>
                <w:szCs w:val="20"/>
              </w:rPr>
            </w:pPr>
            <w:r>
              <w:rPr>
                <w:sz w:val="20"/>
                <w:szCs w:val="20"/>
              </w:rPr>
              <w:t>Специалисты администрации в компетенции, которых находится необходимая информация</w:t>
            </w:r>
          </w:p>
        </w:tc>
      </w:tr>
      <w:tr w14:paraId="33C39F28">
        <w:tblPrEx>
          <w:tblCellMar>
            <w:top w:w="0" w:type="dxa"/>
            <w:left w:w="0" w:type="dxa"/>
            <w:bottom w:w="0" w:type="dxa"/>
            <w:right w:w="0" w:type="dxa"/>
          </w:tblCellMar>
        </w:tblPrEx>
        <w:tc>
          <w:tcPr>
            <w:tcW w:w="14449" w:type="dxa"/>
            <w:gridSpan w:val="4"/>
            <w:tcBorders>
              <w:top w:val="single" w:color="auto" w:sz="4" w:space="0"/>
              <w:left w:val="single" w:color="auto" w:sz="4" w:space="0"/>
              <w:bottom w:val="single" w:color="auto" w:sz="4" w:space="0"/>
              <w:right w:val="single" w:color="auto" w:sz="4" w:space="0"/>
            </w:tcBorders>
            <w:shd w:val="clear" w:color="auto" w:fill="FFFFFF"/>
            <w:tcMar>
              <w:top w:w="24" w:type="dxa"/>
              <w:left w:w="72" w:type="dxa"/>
              <w:bottom w:w="24" w:type="dxa"/>
              <w:right w:w="72" w:type="dxa"/>
            </w:tcMar>
          </w:tcPr>
          <w:p w14:paraId="5E778B7E">
            <w:pPr>
              <w:jc w:val="center"/>
              <w:rPr>
                <w:sz w:val="20"/>
                <w:szCs w:val="20"/>
              </w:rPr>
            </w:pPr>
            <w:r>
              <w:rPr>
                <w:sz w:val="20"/>
                <w:szCs w:val="20"/>
              </w:rPr>
              <w:t xml:space="preserve">V. Информация о кадровом обеспечении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c>
          <w:tcPr>
            <w:tcW w:w="20" w:type="dxa"/>
            <w:tcBorders>
              <w:top w:val="single" w:color="000000" w:sz="6" w:space="0"/>
              <w:left w:val="single" w:color="auto" w:sz="4" w:space="0"/>
              <w:bottom w:val="single" w:color="000000" w:sz="6" w:space="0"/>
            </w:tcBorders>
          </w:tcPr>
          <w:p w14:paraId="214A4D95">
            <w:pPr>
              <w:rPr>
                <w:sz w:val="20"/>
                <w:szCs w:val="20"/>
              </w:rPr>
            </w:pPr>
          </w:p>
        </w:tc>
      </w:tr>
      <w:tr w14:paraId="5361B155">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63A9041">
            <w:pPr>
              <w:jc w:val="center"/>
              <w:rPr>
                <w:sz w:val="20"/>
                <w:szCs w:val="20"/>
              </w:rPr>
            </w:pPr>
            <w:r>
              <w:rPr>
                <w:sz w:val="20"/>
                <w:szCs w:val="20"/>
              </w:rPr>
              <w:t>20</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3B071AF">
            <w:pPr>
              <w:rPr>
                <w:sz w:val="20"/>
                <w:szCs w:val="20"/>
              </w:rPr>
            </w:pPr>
            <w:r>
              <w:rPr>
                <w:sz w:val="20"/>
                <w:szCs w:val="20"/>
              </w:rPr>
              <w:t>Порядок поступления граждан на муниципальную службу</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5308B0A">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8558EBF">
            <w:pPr>
              <w:rPr>
                <w:sz w:val="20"/>
                <w:szCs w:val="20"/>
              </w:rPr>
            </w:pPr>
            <w:r>
              <w:rPr>
                <w:sz w:val="20"/>
                <w:szCs w:val="20"/>
              </w:rPr>
              <w:t>Специалисты администрации в компетенции, которых находится необходимая информация</w:t>
            </w:r>
          </w:p>
        </w:tc>
      </w:tr>
      <w:tr w14:paraId="4E100A96">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7B9DDBB">
            <w:pPr>
              <w:jc w:val="center"/>
              <w:rPr>
                <w:sz w:val="20"/>
                <w:szCs w:val="20"/>
              </w:rPr>
            </w:pPr>
            <w:r>
              <w:rPr>
                <w:sz w:val="20"/>
                <w:szCs w:val="20"/>
              </w:rPr>
              <w:t>21</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D0520C8">
            <w:pPr>
              <w:rPr>
                <w:sz w:val="20"/>
                <w:szCs w:val="20"/>
              </w:rPr>
            </w:pPr>
            <w:r>
              <w:rPr>
                <w:sz w:val="20"/>
                <w:szCs w:val="20"/>
              </w:rPr>
              <w:t xml:space="preserve">Сведения о вакантных должностях муниципальной службы, имеющихся в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F704FD5">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3A838D2">
            <w:pPr>
              <w:rPr>
                <w:sz w:val="20"/>
                <w:szCs w:val="20"/>
              </w:rPr>
            </w:pPr>
            <w:r>
              <w:rPr>
                <w:sz w:val="20"/>
                <w:szCs w:val="20"/>
              </w:rPr>
              <w:t>Специалисты администрации в компетенции, которых находится необходимая информация</w:t>
            </w:r>
          </w:p>
        </w:tc>
      </w:tr>
      <w:tr w14:paraId="28F0C05A">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3338A51">
            <w:pPr>
              <w:jc w:val="center"/>
              <w:rPr>
                <w:sz w:val="20"/>
                <w:szCs w:val="20"/>
              </w:rPr>
            </w:pPr>
            <w:r>
              <w:rPr>
                <w:sz w:val="20"/>
                <w:szCs w:val="20"/>
              </w:rPr>
              <w:t>22</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E2F9E94">
            <w:pPr>
              <w:rPr>
                <w:sz w:val="20"/>
                <w:szCs w:val="20"/>
              </w:rPr>
            </w:pPr>
            <w:r>
              <w:rPr>
                <w:sz w:val="20"/>
                <w:szCs w:val="20"/>
              </w:rPr>
              <w:t>Квалификационные требования к кандидатам на замещение вакантных должностей муниципальной службы</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7405B58">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1FA3D54">
            <w:pPr>
              <w:rPr>
                <w:sz w:val="20"/>
                <w:szCs w:val="20"/>
              </w:rPr>
            </w:pPr>
            <w:r>
              <w:rPr>
                <w:sz w:val="20"/>
                <w:szCs w:val="20"/>
              </w:rPr>
              <w:t>Специалисты администрации в компетенции, которых находится необходимая информация</w:t>
            </w:r>
          </w:p>
        </w:tc>
      </w:tr>
      <w:tr w14:paraId="6E67D5DB">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2759850">
            <w:pPr>
              <w:jc w:val="center"/>
              <w:rPr>
                <w:sz w:val="20"/>
                <w:szCs w:val="20"/>
              </w:rPr>
            </w:pPr>
            <w:r>
              <w:rPr>
                <w:sz w:val="20"/>
                <w:szCs w:val="20"/>
              </w:rPr>
              <w:t>23</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C8F906F">
            <w:pPr>
              <w:rPr>
                <w:sz w:val="20"/>
                <w:szCs w:val="20"/>
              </w:rPr>
            </w:pPr>
            <w:r>
              <w:rPr>
                <w:sz w:val="20"/>
                <w:szCs w:val="20"/>
              </w:rPr>
              <w:t>Условия и результаты конкурсов на замещение вакантных должностей муниципальной службы</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5CA4C46">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1D5839E">
            <w:pPr>
              <w:rPr>
                <w:sz w:val="20"/>
                <w:szCs w:val="20"/>
              </w:rPr>
            </w:pPr>
            <w:r>
              <w:rPr>
                <w:sz w:val="20"/>
                <w:szCs w:val="20"/>
              </w:rPr>
              <w:t>Специалисты администрации в компетенции, которых находится необходимая информация</w:t>
            </w:r>
          </w:p>
        </w:tc>
      </w:tr>
      <w:tr w14:paraId="1729ED57">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B64E1F2">
            <w:pPr>
              <w:jc w:val="center"/>
              <w:rPr>
                <w:sz w:val="20"/>
                <w:szCs w:val="20"/>
              </w:rPr>
            </w:pPr>
            <w:r>
              <w:rPr>
                <w:sz w:val="20"/>
                <w:szCs w:val="20"/>
              </w:rPr>
              <w:t>24</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C3E9563">
            <w:pPr>
              <w:rPr>
                <w:sz w:val="20"/>
                <w:szCs w:val="20"/>
              </w:rPr>
            </w:pPr>
            <w:r>
              <w:rPr>
                <w:sz w:val="20"/>
                <w:szCs w:val="20"/>
              </w:rPr>
              <w:t xml:space="preserve">Номера телефонов, по которым можно получить информацию по вопросу замещения вакантных должностей в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E236E6C">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6A4644E">
            <w:pPr>
              <w:rPr>
                <w:sz w:val="20"/>
                <w:szCs w:val="20"/>
              </w:rPr>
            </w:pPr>
            <w:r>
              <w:rPr>
                <w:sz w:val="20"/>
                <w:szCs w:val="20"/>
              </w:rPr>
              <w:t>Специалисты администрации в компетенции, которых находится необходимая информация</w:t>
            </w:r>
          </w:p>
        </w:tc>
      </w:tr>
      <w:tr w14:paraId="61DB01EB">
        <w:tblPrEx>
          <w:tblCellMar>
            <w:top w:w="0" w:type="dxa"/>
            <w:left w:w="0" w:type="dxa"/>
            <w:bottom w:w="0" w:type="dxa"/>
            <w:right w:w="0" w:type="dxa"/>
          </w:tblCellMar>
        </w:tblPrEx>
        <w:trPr>
          <w:gridAfter w:val="1"/>
          <w:wAfter w:w="20" w:type="dxa"/>
          <w:trHeight w:val="744" w:hRule="atLeast"/>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1189B17">
            <w:pPr>
              <w:jc w:val="center"/>
              <w:rPr>
                <w:sz w:val="20"/>
                <w:szCs w:val="20"/>
              </w:rPr>
            </w:pPr>
            <w:r>
              <w:rPr>
                <w:sz w:val="20"/>
                <w:szCs w:val="20"/>
              </w:rPr>
              <w:t>25</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8250975">
            <w:pPr>
              <w:rPr>
                <w:sz w:val="20"/>
                <w:szCs w:val="20"/>
              </w:rPr>
            </w:pPr>
            <w:r>
              <w:rPr>
                <w:sz w:val="20"/>
                <w:szCs w:val="20"/>
              </w:rPr>
              <w:t xml:space="preserve">Информация о работе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 с обращениями граждан (физических лиц), организаций (юридических лиц), общественных объединений</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F08B5B0">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A68FEB1">
            <w:pPr>
              <w:rPr>
                <w:sz w:val="20"/>
                <w:szCs w:val="20"/>
              </w:rPr>
            </w:pPr>
            <w:r>
              <w:rPr>
                <w:sz w:val="20"/>
                <w:szCs w:val="20"/>
              </w:rPr>
              <w:t>Специалисты администрации в компетенции, которых находится необходимая информация</w:t>
            </w:r>
          </w:p>
        </w:tc>
      </w:tr>
      <w:tr w14:paraId="41A5E682">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BB4B7EA">
            <w:pPr>
              <w:jc w:val="center"/>
              <w:rPr>
                <w:sz w:val="20"/>
                <w:szCs w:val="20"/>
              </w:rPr>
            </w:pPr>
            <w:r>
              <w:rPr>
                <w:sz w:val="20"/>
                <w:szCs w:val="20"/>
              </w:rPr>
              <w:t>26</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BEADE40">
            <w:pPr>
              <w:rPr>
                <w:sz w:val="20"/>
                <w:szCs w:val="20"/>
              </w:rPr>
            </w:pPr>
            <w:r>
              <w:rPr>
                <w:sz w:val="20"/>
                <w:szCs w:val="20"/>
              </w:rPr>
              <w:t xml:space="preserve">Порядок и время приема граждан (физических лиц) администрацией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Гафурийс</w:t>
            </w:r>
            <w:r>
              <w:rPr>
                <w:sz w:val="20"/>
                <w:szCs w:val="20"/>
              </w:rPr>
              <w:t>кого района, порядок рассмотрения их обращений с указанием актов, регулирующих эту деятельность</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415CE558">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63F72CC">
            <w:pPr>
              <w:rPr>
                <w:sz w:val="20"/>
                <w:szCs w:val="20"/>
              </w:rPr>
            </w:pPr>
            <w:r>
              <w:rPr>
                <w:sz w:val="20"/>
                <w:szCs w:val="20"/>
              </w:rPr>
              <w:t>Специалисты администрации в компетенции, которых находится данное направление работы</w:t>
            </w:r>
          </w:p>
        </w:tc>
      </w:tr>
      <w:tr w14:paraId="31EB19F7">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213B500">
            <w:pPr>
              <w:jc w:val="center"/>
              <w:rPr>
                <w:sz w:val="20"/>
                <w:szCs w:val="20"/>
              </w:rPr>
            </w:pPr>
            <w:r>
              <w:rPr>
                <w:sz w:val="20"/>
                <w:szCs w:val="20"/>
              </w:rPr>
              <w:t>27</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DC8FD1F">
            <w:pPr>
              <w:rPr>
                <w:sz w:val="20"/>
                <w:szCs w:val="20"/>
              </w:rPr>
            </w:pPr>
            <w:r>
              <w:rPr>
                <w:sz w:val="20"/>
                <w:szCs w:val="20"/>
              </w:rPr>
              <w:t>Фамилия, имя и отчество должностного лица, к полномочиям которых отнесены организация приема лиц, а также номер телефона, по которому можно получить информацию справочного характера</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6C41BDB">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BDE724C">
            <w:pPr>
              <w:rPr>
                <w:sz w:val="20"/>
                <w:szCs w:val="20"/>
              </w:rPr>
            </w:pPr>
            <w:r>
              <w:rPr>
                <w:sz w:val="20"/>
                <w:szCs w:val="20"/>
              </w:rPr>
              <w:t>Специалисты администрации в компетенции, которых находится необходимая информация</w:t>
            </w:r>
          </w:p>
        </w:tc>
      </w:tr>
      <w:tr w14:paraId="65CEBFE7">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A4480CB">
            <w:pPr>
              <w:jc w:val="center"/>
              <w:rPr>
                <w:sz w:val="20"/>
                <w:szCs w:val="20"/>
              </w:rPr>
            </w:pPr>
            <w:r>
              <w:rPr>
                <w:sz w:val="20"/>
                <w:szCs w:val="20"/>
              </w:rPr>
              <w:t>28</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DE46816">
            <w:pPr>
              <w:rPr>
                <w:sz w:val="20"/>
                <w:szCs w:val="20"/>
              </w:rPr>
            </w:pPr>
            <w:r>
              <w:rPr>
                <w:sz w:val="20"/>
                <w:szCs w:val="20"/>
              </w:rPr>
              <w:t>Обзоры обращений лиц, указанных в подпункте "26" настоящего пункта, а также обобщенную информацию о результатах рассмотрения этих обращений и принятых мерах</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EC7A3DB">
            <w:pPr>
              <w:rPr>
                <w:sz w:val="20"/>
                <w:szCs w:val="20"/>
              </w:rPr>
            </w:pPr>
            <w:r>
              <w:rPr>
                <w:sz w:val="20"/>
                <w:szCs w:val="20"/>
              </w:rPr>
              <w:t>Поддерживать в</w:t>
            </w:r>
            <w:r>
              <w:rPr>
                <w:rFonts w:hint="default"/>
                <w:sz w:val="20"/>
                <w:szCs w:val="20"/>
                <w:lang w:val="ru-RU"/>
              </w:rPr>
              <w:t xml:space="preserve"> </w:t>
            </w:r>
            <w:r>
              <w:rPr>
                <w:sz w:val="20"/>
                <w:szCs w:val="20"/>
              </w:rPr>
              <w:t>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8D1937A">
            <w:pPr>
              <w:rPr>
                <w:sz w:val="20"/>
                <w:szCs w:val="20"/>
              </w:rPr>
            </w:pPr>
            <w:r>
              <w:rPr>
                <w:sz w:val="20"/>
                <w:szCs w:val="20"/>
              </w:rPr>
              <w:t>Специалисты администрации в компетенции, которых находится данное направление работы</w:t>
            </w:r>
          </w:p>
        </w:tc>
      </w:tr>
      <w:tr w14:paraId="48183A9B">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B5A9030">
            <w:pPr>
              <w:jc w:val="center"/>
              <w:rPr>
                <w:sz w:val="20"/>
                <w:szCs w:val="20"/>
              </w:rPr>
            </w:pPr>
            <w:r>
              <w:rPr>
                <w:sz w:val="20"/>
                <w:szCs w:val="20"/>
              </w:rPr>
              <w:t>29</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5747006">
            <w:pPr>
              <w:rPr>
                <w:sz w:val="20"/>
                <w:szCs w:val="20"/>
              </w:rPr>
            </w:pPr>
            <w:r>
              <w:rPr>
                <w:sz w:val="20"/>
                <w:szCs w:val="20"/>
              </w:rPr>
              <w:t xml:space="preserve">Иная информация о деятельности органов местного самоуправления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 в соответствии с законодательством РФ</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2D5C3E6">
            <w:pPr>
              <w:rPr>
                <w:sz w:val="20"/>
                <w:szCs w:val="20"/>
              </w:rPr>
            </w:pPr>
            <w:r>
              <w:rPr>
                <w:sz w:val="20"/>
                <w:szCs w:val="20"/>
              </w:rPr>
              <w:t>Поддерживать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446D22C">
            <w:pPr>
              <w:rPr>
                <w:sz w:val="20"/>
                <w:szCs w:val="20"/>
              </w:rPr>
            </w:pPr>
            <w:r>
              <w:rPr>
                <w:sz w:val="20"/>
                <w:szCs w:val="20"/>
              </w:rPr>
              <w:t>Специалисты администрации</w:t>
            </w:r>
          </w:p>
        </w:tc>
      </w:tr>
      <w:tr w14:paraId="055528EB">
        <w:tblPrEx>
          <w:tblCellMar>
            <w:top w:w="0" w:type="dxa"/>
            <w:left w:w="0" w:type="dxa"/>
            <w:bottom w:w="0" w:type="dxa"/>
            <w:right w:w="0" w:type="dxa"/>
          </w:tblCellMar>
        </w:tblPrEx>
        <w:trPr>
          <w:gridAfter w:val="1"/>
          <w:wAfter w:w="20" w:type="dxa"/>
        </w:trPr>
        <w:tc>
          <w:tcPr>
            <w:tcW w:w="14449" w:type="dxa"/>
            <w:gridSpan w:val="4"/>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A04F2D6">
            <w:pPr>
              <w:jc w:val="center"/>
              <w:rPr>
                <w:sz w:val="20"/>
                <w:szCs w:val="20"/>
              </w:rPr>
            </w:pPr>
            <w:r>
              <w:rPr>
                <w:sz w:val="20"/>
                <w:szCs w:val="20"/>
              </w:rPr>
              <w:t>V</w:t>
            </w:r>
            <w:r>
              <w:rPr>
                <w:sz w:val="20"/>
                <w:szCs w:val="20"/>
                <w:lang w:val="en-US"/>
              </w:rPr>
              <w:t>I</w:t>
            </w:r>
            <w:r>
              <w:rPr>
                <w:sz w:val="20"/>
                <w:szCs w:val="20"/>
              </w:rPr>
              <w:t xml:space="preserve">.Информация о кадровом обеспечении администрации </w:t>
            </w:r>
            <w:r>
              <w:rPr>
                <w:sz w:val="20"/>
                <w:szCs w:val="20"/>
                <w:lang w:val="ru-RU"/>
              </w:rPr>
              <w:t>Белоозер</w:t>
            </w:r>
            <w:r>
              <w:rPr>
                <w:color w:val="000000"/>
                <w:sz w:val="20"/>
                <w:szCs w:val="20"/>
              </w:rPr>
              <w:t>ского</w:t>
            </w:r>
            <w:r>
              <w:rPr>
                <w:sz w:val="20"/>
                <w:szCs w:val="20"/>
              </w:rPr>
              <w:t xml:space="preserve"> сельского поселения </w:t>
            </w:r>
            <w:r>
              <w:rPr>
                <w:sz w:val="20"/>
                <w:szCs w:val="20"/>
                <w:lang w:val="ru-RU"/>
              </w:rPr>
              <w:t>Гафурий</w:t>
            </w:r>
            <w:r>
              <w:rPr>
                <w:sz w:val="20"/>
                <w:szCs w:val="20"/>
              </w:rPr>
              <w:t>ского района</w:t>
            </w:r>
          </w:p>
        </w:tc>
      </w:tr>
      <w:tr w14:paraId="6AD0DF45">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E51E20A">
            <w:pPr>
              <w:jc w:val="center"/>
              <w:rPr>
                <w:sz w:val="20"/>
                <w:szCs w:val="20"/>
                <w:lang w:val="en-US"/>
              </w:rPr>
            </w:pPr>
            <w:r>
              <w:rPr>
                <w:sz w:val="20"/>
                <w:szCs w:val="20"/>
                <w:lang w:val="en-US"/>
              </w:rPr>
              <w:t>1.</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074AB25">
            <w:pPr>
              <w:jc w:val="left"/>
              <w:rPr>
                <w:sz w:val="20"/>
                <w:szCs w:val="20"/>
              </w:rPr>
            </w:pPr>
            <w:r>
              <w:rPr>
                <w:sz w:val="20"/>
                <w:szCs w:val="20"/>
                <w:lang w:val="ru-RU"/>
              </w:rPr>
              <w:t>Н</w:t>
            </w:r>
            <w:r>
              <w:rPr>
                <w:sz w:val="20"/>
                <w:szCs w:val="20"/>
              </w:rPr>
              <w:t>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16DA8AE">
            <w:pPr>
              <w:jc w:val="cente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4D664D0">
            <w:pPr>
              <w:jc w:val="center"/>
              <w:rPr>
                <w:sz w:val="20"/>
                <w:szCs w:val="20"/>
              </w:rPr>
            </w:pPr>
            <w:r>
              <w:rPr>
                <w:sz w:val="20"/>
                <w:szCs w:val="20"/>
              </w:rPr>
              <w:t>Специалисты администрации в компетенции, которых находится необходимая информации</w:t>
            </w:r>
          </w:p>
        </w:tc>
      </w:tr>
      <w:tr w14:paraId="2CB8AA99">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C82A210">
            <w:pPr>
              <w:jc w:val="center"/>
              <w:rPr>
                <w:sz w:val="20"/>
                <w:szCs w:val="20"/>
              </w:rPr>
            </w:pPr>
            <w:r>
              <w:rPr>
                <w:sz w:val="20"/>
                <w:szCs w:val="20"/>
              </w:rPr>
              <w:t xml:space="preserve">2. </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7ACE134">
            <w:pPr>
              <w:jc w:val="left"/>
              <w:rPr>
                <w:sz w:val="20"/>
                <w:szCs w:val="20"/>
              </w:rPr>
            </w:pPr>
            <w:r>
              <w:rPr>
                <w:sz w:val="20"/>
                <w:szCs w:val="20"/>
                <w:lang w:val="ru-RU"/>
              </w:rPr>
              <w:t>С</w:t>
            </w:r>
            <w:r>
              <w:rPr>
                <w:sz w:val="20"/>
                <w:szCs w:val="20"/>
              </w:rPr>
              <w:t>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26B15F4">
            <w:pPr>
              <w:jc w:val="cente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2139A87">
            <w:pPr>
              <w:jc w:val="center"/>
              <w:rPr>
                <w:sz w:val="20"/>
                <w:szCs w:val="20"/>
              </w:rPr>
            </w:pPr>
            <w:r>
              <w:rPr>
                <w:sz w:val="20"/>
                <w:szCs w:val="20"/>
              </w:rPr>
              <w:t>Специалисты администрации в компетенции, которых находится необходимая информации</w:t>
            </w:r>
          </w:p>
        </w:tc>
      </w:tr>
      <w:tr w14:paraId="531CA948">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242EDBB">
            <w:pPr>
              <w:jc w:val="center"/>
              <w:rPr>
                <w:sz w:val="20"/>
                <w:szCs w:val="20"/>
                <w:lang w:val="en-US"/>
              </w:rPr>
            </w:pPr>
            <w:r>
              <w:rPr>
                <w:sz w:val="20"/>
                <w:szCs w:val="20"/>
                <w:lang w:val="en-US"/>
              </w:rPr>
              <w:t>3.</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FE558EE">
            <w:pPr>
              <w:jc w:val="left"/>
              <w:rPr>
                <w:sz w:val="20"/>
                <w:szCs w:val="20"/>
              </w:rPr>
            </w:pPr>
            <w:r>
              <w:rPr>
                <w:sz w:val="20"/>
                <w:szCs w:val="20"/>
                <w:lang w:val="ru-RU"/>
              </w:rPr>
              <w:t>С</w:t>
            </w:r>
            <w:r>
              <w:rPr>
                <w:sz w:val="20"/>
                <w:szCs w:val="20"/>
              </w:rPr>
              <w:t>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4B7CDF0">
            <w:pPr>
              <w:jc w:val="cente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5116935">
            <w:pPr>
              <w:jc w:val="center"/>
              <w:rPr>
                <w:sz w:val="20"/>
                <w:szCs w:val="20"/>
              </w:rPr>
            </w:pPr>
            <w:r>
              <w:rPr>
                <w:sz w:val="20"/>
                <w:szCs w:val="20"/>
              </w:rPr>
              <w:t>Специалисты администрации в компетенции, которых находится необходимая информации</w:t>
            </w:r>
          </w:p>
        </w:tc>
      </w:tr>
      <w:tr w14:paraId="266FE964">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E9D8BE3">
            <w:pPr>
              <w:jc w:val="center"/>
              <w:rPr>
                <w:sz w:val="20"/>
                <w:szCs w:val="20"/>
                <w:lang w:val="en-US"/>
              </w:rPr>
            </w:pPr>
            <w:r>
              <w:rPr>
                <w:sz w:val="20"/>
                <w:szCs w:val="20"/>
                <w:lang w:val="en-US"/>
              </w:rPr>
              <w:t>4.</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F80FF27">
            <w:pPr>
              <w:jc w:val="left"/>
              <w:rPr>
                <w:sz w:val="20"/>
                <w:szCs w:val="20"/>
              </w:rPr>
            </w:pPr>
            <w:r>
              <w:rPr>
                <w:sz w:val="20"/>
                <w:szCs w:val="20"/>
              </w:rPr>
              <w:t>Иная информация, в том числе о деятельности государственных органов, органов местного самоуправления и подведомственных организаций с учетом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0E5C43E9">
            <w:pPr>
              <w:jc w:val="cente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6284B6F">
            <w:pPr>
              <w:jc w:val="center"/>
              <w:rPr>
                <w:sz w:val="20"/>
                <w:szCs w:val="20"/>
              </w:rPr>
            </w:pPr>
            <w:r>
              <w:rPr>
                <w:sz w:val="20"/>
                <w:szCs w:val="20"/>
              </w:rPr>
              <w:t>Специалисты администрации в компетенции, которых находится необходимая информации</w:t>
            </w:r>
          </w:p>
        </w:tc>
      </w:tr>
      <w:tr w14:paraId="6012D4FA">
        <w:tblPrEx>
          <w:tblCellMar>
            <w:top w:w="0" w:type="dxa"/>
            <w:left w:w="0" w:type="dxa"/>
            <w:bottom w:w="0" w:type="dxa"/>
            <w:right w:w="0" w:type="dxa"/>
          </w:tblCellMar>
        </w:tblPrEx>
        <w:trPr>
          <w:gridAfter w:val="1"/>
          <w:wAfter w:w="20" w:type="dxa"/>
        </w:trPr>
        <w:tc>
          <w:tcPr>
            <w:tcW w:w="14449" w:type="dxa"/>
            <w:gridSpan w:val="4"/>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5363771">
            <w:pPr>
              <w:jc w:val="center"/>
              <w:rPr>
                <w:sz w:val="20"/>
                <w:szCs w:val="20"/>
              </w:rPr>
            </w:pPr>
            <w:r>
              <w:rPr>
                <w:sz w:val="20"/>
                <w:szCs w:val="20"/>
              </w:rPr>
              <w:t>VII. Информация, размещаемая органами местного самоуправления и подведомственными организациями на официальных страницах</w:t>
            </w:r>
          </w:p>
        </w:tc>
      </w:tr>
      <w:tr w14:paraId="1F2B04A0">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0BA6814">
            <w:pPr>
              <w:jc w:val="center"/>
              <w:rPr>
                <w:sz w:val="20"/>
                <w:szCs w:val="20"/>
              </w:rPr>
            </w:pPr>
            <w:r>
              <w:rPr>
                <w:sz w:val="20"/>
                <w:szCs w:val="20"/>
              </w:rPr>
              <w:t>1.</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69F97AE2">
            <w:pPr>
              <w:jc w:val="left"/>
              <w:rPr>
                <w:sz w:val="20"/>
                <w:szCs w:val="20"/>
              </w:rPr>
            </w:pPr>
            <w:r>
              <w:rPr>
                <w:sz w:val="20"/>
                <w:szCs w:val="20"/>
              </w:rPr>
              <w:t>Информация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1F647DA9">
            <w:pPr>
              <w:jc w:val="cente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269CCEC7">
            <w:pPr>
              <w:jc w:val="center"/>
              <w:rPr>
                <w:sz w:val="20"/>
                <w:szCs w:val="20"/>
              </w:rPr>
            </w:pPr>
            <w:r>
              <w:rPr>
                <w:sz w:val="20"/>
                <w:szCs w:val="20"/>
              </w:rPr>
              <w:t>Специалисты администрации в компетенции, которых находится необходимая информации</w:t>
            </w:r>
          </w:p>
        </w:tc>
      </w:tr>
      <w:tr w14:paraId="7E4955EB">
        <w:tblPrEx>
          <w:tblCellMar>
            <w:top w:w="0" w:type="dxa"/>
            <w:left w:w="0" w:type="dxa"/>
            <w:bottom w:w="0" w:type="dxa"/>
            <w:right w:w="0" w:type="dxa"/>
          </w:tblCellMar>
        </w:tblPrEx>
        <w:trPr>
          <w:gridAfter w:val="1"/>
          <w:wAfter w:w="20" w:type="dxa"/>
        </w:trPr>
        <w:tc>
          <w:tcPr>
            <w:tcW w:w="56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5E60629B">
            <w:pPr>
              <w:jc w:val="center"/>
              <w:rPr>
                <w:sz w:val="20"/>
                <w:szCs w:val="20"/>
              </w:rPr>
            </w:pPr>
            <w:r>
              <w:rPr>
                <w:sz w:val="20"/>
                <w:szCs w:val="20"/>
              </w:rPr>
              <w:t>2.</w:t>
            </w:r>
          </w:p>
        </w:tc>
        <w:tc>
          <w:tcPr>
            <w:tcW w:w="7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88A28B1">
            <w:pPr>
              <w:jc w:val="left"/>
              <w:rPr>
                <w:sz w:val="20"/>
                <w:szCs w:val="20"/>
              </w:rPr>
            </w:pPr>
            <w:r>
              <w:rPr>
                <w:sz w:val="20"/>
                <w:szCs w:val="20"/>
              </w:rPr>
              <w:t>Иная информация, в том числе о деятельности органов местного самоуправления и подведомственных организаций с учетом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7DA525ED">
            <w:pPr>
              <w:jc w:val="center"/>
              <w:rPr>
                <w:sz w:val="20"/>
                <w:szCs w:val="20"/>
              </w:rPr>
            </w:pPr>
            <w:r>
              <w:rPr>
                <w:sz w:val="20"/>
                <w:szCs w:val="20"/>
              </w:rPr>
              <w:t>Поддерживается в актуальном состоянии</w:t>
            </w:r>
          </w:p>
        </w:tc>
        <w:tc>
          <w:tcPr>
            <w:tcW w:w="4173" w:type="dxa"/>
            <w:tcBorders>
              <w:top w:val="single" w:color="000000" w:sz="6" w:space="0"/>
              <w:left w:val="single" w:color="000000" w:sz="6" w:space="0"/>
              <w:bottom w:val="single" w:color="000000" w:sz="6" w:space="0"/>
              <w:right w:val="single" w:color="000000" w:sz="6" w:space="0"/>
            </w:tcBorders>
            <w:shd w:val="clear" w:color="auto" w:fill="FFFFFF"/>
            <w:tcMar>
              <w:top w:w="24" w:type="dxa"/>
              <w:left w:w="72" w:type="dxa"/>
              <w:bottom w:w="24" w:type="dxa"/>
              <w:right w:w="72" w:type="dxa"/>
            </w:tcMar>
          </w:tcPr>
          <w:p w14:paraId="34456093">
            <w:pPr>
              <w:jc w:val="center"/>
              <w:rPr>
                <w:sz w:val="20"/>
                <w:szCs w:val="20"/>
              </w:rPr>
            </w:pPr>
            <w:r>
              <w:rPr>
                <w:sz w:val="20"/>
                <w:szCs w:val="20"/>
              </w:rPr>
              <w:t>Специалисты администрации в компетенции, которых находится необходимая информации</w:t>
            </w:r>
          </w:p>
        </w:tc>
      </w:tr>
    </w:tbl>
    <w:p w14:paraId="75CA94E6">
      <w:pPr>
        <w:jc w:val="both"/>
        <w:rPr>
          <w:szCs w:val="28"/>
        </w:rPr>
      </w:pPr>
      <w:bookmarkStart w:id="0" w:name="_GoBack"/>
      <w:bookmarkEnd w:id="0"/>
    </w:p>
    <w:p w14:paraId="24C0C0E1">
      <w:pPr>
        <w:tabs>
          <w:tab w:val="left" w:pos="8151"/>
        </w:tabs>
        <w:rPr>
          <w:bCs/>
          <w:szCs w:val="28"/>
        </w:rPr>
      </w:pPr>
    </w:p>
    <w:p w14:paraId="2EB7C903">
      <w:pPr>
        <w:tabs>
          <w:tab w:val="left" w:pos="8151"/>
        </w:tabs>
        <w:rPr>
          <w:bCs/>
          <w:szCs w:val="28"/>
        </w:rPr>
      </w:pPr>
    </w:p>
    <w:p w14:paraId="7B6E70C7">
      <w:pPr>
        <w:tabs>
          <w:tab w:val="left" w:pos="8151"/>
        </w:tabs>
        <w:rPr>
          <w:rFonts w:hint="default"/>
          <w:bCs/>
          <w:szCs w:val="28"/>
          <w:lang w:val="ru-RU"/>
        </w:rPr>
      </w:pPr>
      <w:r>
        <w:rPr>
          <w:bCs/>
          <w:szCs w:val="28"/>
          <w:lang w:val="ru-RU"/>
        </w:rPr>
        <w:t>Глава</w:t>
      </w:r>
      <w:r>
        <w:rPr>
          <w:rFonts w:hint="default"/>
          <w:bCs/>
          <w:szCs w:val="28"/>
          <w:lang w:val="ru-RU"/>
        </w:rPr>
        <w:t xml:space="preserve"> сельского поселения:</w:t>
      </w:r>
      <w:r>
        <w:rPr>
          <w:bCs/>
          <w:szCs w:val="28"/>
        </w:rPr>
        <w:tab/>
      </w:r>
      <w:r>
        <w:rPr>
          <w:bCs/>
          <w:szCs w:val="28"/>
        </w:rPr>
        <w:tab/>
      </w:r>
      <w:r>
        <w:rPr>
          <w:bCs/>
          <w:szCs w:val="28"/>
        </w:rPr>
        <w:tab/>
      </w:r>
      <w:r>
        <w:rPr>
          <w:bCs/>
          <w:szCs w:val="28"/>
        </w:rPr>
        <w:tab/>
      </w:r>
      <w:r>
        <w:rPr>
          <w:bCs/>
          <w:szCs w:val="28"/>
          <w:lang w:val="ru-RU"/>
        </w:rPr>
        <w:t>Р</w:t>
      </w:r>
      <w:r>
        <w:rPr>
          <w:rFonts w:hint="default"/>
          <w:bCs/>
          <w:szCs w:val="28"/>
          <w:lang w:val="ru-RU"/>
        </w:rPr>
        <w:t>.А.Мухарямов</w:t>
      </w:r>
    </w:p>
    <w:sectPr>
      <w:pgSz w:w="16838" w:h="11906" w:orient="landscape"/>
      <w:pgMar w:top="1134" w:right="567" w:bottom="1134" w:left="1701" w:header="567" w:footer="283" w:gutter="0"/>
      <w:pgNumType w:start="1"/>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New Bash">
    <w:altName w:val="Arial"/>
    <w:panose1 w:val="020B0604020202020204"/>
    <w:charset w:val="CC"/>
    <w:family w:val="swiss"/>
    <w:pitch w:val="default"/>
    <w:sig w:usb0="00000000" w:usb1="00000000" w:usb2="00000000" w:usb3="00000000" w:csb0="00000004"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D7CBD"/>
    <w:multiLevelType w:val="singleLevel"/>
    <w:tmpl w:val="992D7CBD"/>
    <w:lvl w:ilvl="0" w:tentative="0">
      <w:start w:val="8"/>
      <w:numFmt w:val="decimal"/>
      <w:suff w:val="space"/>
      <w:lvlText w:val="%1."/>
      <w:lvlJc w:val="left"/>
    </w:lvl>
  </w:abstractNum>
  <w:abstractNum w:abstractNumId="1">
    <w:nsid w:val="57924B89"/>
    <w:multiLevelType w:val="multilevel"/>
    <w:tmpl w:val="57924B89"/>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4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F4"/>
    <w:rsid w:val="00012D0C"/>
    <w:rsid w:val="00014063"/>
    <w:rsid w:val="000177CA"/>
    <w:rsid w:val="000232D4"/>
    <w:rsid w:val="000249FB"/>
    <w:rsid w:val="00026671"/>
    <w:rsid w:val="00030F62"/>
    <w:rsid w:val="00032659"/>
    <w:rsid w:val="0003282C"/>
    <w:rsid w:val="00035D84"/>
    <w:rsid w:val="000404B2"/>
    <w:rsid w:val="00047111"/>
    <w:rsid w:val="00051B87"/>
    <w:rsid w:val="00055EEF"/>
    <w:rsid w:val="00056133"/>
    <w:rsid w:val="00071FD0"/>
    <w:rsid w:val="00073899"/>
    <w:rsid w:val="0008298A"/>
    <w:rsid w:val="0008345B"/>
    <w:rsid w:val="00086D97"/>
    <w:rsid w:val="0009380F"/>
    <w:rsid w:val="000948F6"/>
    <w:rsid w:val="000A0C69"/>
    <w:rsid w:val="000A16B9"/>
    <w:rsid w:val="000C1CC9"/>
    <w:rsid w:val="000C4265"/>
    <w:rsid w:val="000D5D3D"/>
    <w:rsid w:val="000E4D67"/>
    <w:rsid w:val="000F13F7"/>
    <w:rsid w:val="000F2267"/>
    <w:rsid w:val="000F33FD"/>
    <w:rsid w:val="000F5D60"/>
    <w:rsid w:val="000F7781"/>
    <w:rsid w:val="00100AE3"/>
    <w:rsid w:val="00103741"/>
    <w:rsid w:val="00103981"/>
    <w:rsid w:val="00111366"/>
    <w:rsid w:val="001126D5"/>
    <w:rsid w:val="00116D97"/>
    <w:rsid w:val="00127BF3"/>
    <w:rsid w:val="001304E1"/>
    <w:rsid w:val="00132E21"/>
    <w:rsid w:val="001421E8"/>
    <w:rsid w:val="001424ED"/>
    <w:rsid w:val="001471D5"/>
    <w:rsid w:val="00160570"/>
    <w:rsid w:val="001624B5"/>
    <w:rsid w:val="00163345"/>
    <w:rsid w:val="001664B9"/>
    <w:rsid w:val="001666DA"/>
    <w:rsid w:val="00172EA0"/>
    <w:rsid w:val="00174187"/>
    <w:rsid w:val="00174D9C"/>
    <w:rsid w:val="00181F81"/>
    <w:rsid w:val="0018536E"/>
    <w:rsid w:val="0019162D"/>
    <w:rsid w:val="00193CDA"/>
    <w:rsid w:val="00195A8D"/>
    <w:rsid w:val="001A1C5E"/>
    <w:rsid w:val="001A257B"/>
    <w:rsid w:val="001B1A6B"/>
    <w:rsid w:val="001C22F6"/>
    <w:rsid w:val="001C7D1F"/>
    <w:rsid w:val="001D1226"/>
    <w:rsid w:val="001E16F3"/>
    <w:rsid w:val="001E5B4E"/>
    <w:rsid w:val="001E602C"/>
    <w:rsid w:val="001E7E00"/>
    <w:rsid w:val="001F3CEB"/>
    <w:rsid w:val="001F60A7"/>
    <w:rsid w:val="001F64B6"/>
    <w:rsid w:val="00217511"/>
    <w:rsid w:val="0022107A"/>
    <w:rsid w:val="0022454B"/>
    <w:rsid w:val="002350FD"/>
    <w:rsid w:val="00241434"/>
    <w:rsid w:val="00244043"/>
    <w:rsid w:val="00245B1F"/>
    <w:rsid w:val="00250F92"/>
    <w:rsid w:val="002605E1"/>
    <w:rsid w:val="002623F7"/>
    <w:rsid w:val="00263A5F"/>
    <w:rsid w:val="002702C5"/>
    <w:rsid w:val="002705B3"/>
    <w:rsid w:val="002731E3"/>
    <w:rsid w:val="002738FB"/>
    <w:rsid w:val="00275137"/>
    <w:rsid w:val="002754D5"/>
    <w:rsid w:val="00280278"/>
    <w:rsid w:val="00280DC6"/>
    <w:rsid w:val="00287779"/>
    <w:rsid w:val="00290885"/>
    <w:rsid w:val="00293485"/>
    <w:rsid w:val="002950E0"/>
    <w:rsid w:val="002A50C9"/>
    <w:rsid w:val="002A54C7"/>
    <w:rsid w:val="002A68BC"/>
    <w:rsid w:val="002A6D25"/>
    <w:rsid w:val="002B03DC"/>
    <w:rsid w:val="002B3291"/>
    <w:rsid w:val="002C3DF1"/>
    <w:rsid w:val="002C5935"/>
    <w:rsid w:val="002C6A65"/>
    <w:rsid w:val="002C7321"/>
    <w:rsid w:val="002C772E"/>
    <w:rsid w:val="002D29B8"/>
    <w:rsid w:val="002E52C8"/>
    <w:rsid w:val="002E6324"/>
    <w:rsid w:val="002F058D"/>
    <w:rsid w:val="002F1E84"/>
    <w:rsid w:val="00306B68"/>
    <w:rsid w:val="00307FC8"/>
    <w:rsid w:val="00311CD4"/>
    <w:rsid w:val="0031281C"/>
    <w:rsid w:val="00316F39"/>
    <w:rsid w:val="003239C9"/>
    <w:rsid w:val="0032485C"/>
    <w:rsid w:val="00331DB6"/>
    <w:rsid w:val="00340AE2"/>
    <w:rsid w:val="003504D5"/>
    <w:rsid w:val="00352B7B"/>
    <w:rsid w:val="003726AF"/>
    <w:rsid w:val="0037356F"/>
    <w:rsid w:val="003736EF"/>
    <w:rsid w:val="00376655"/>
    <w:rsid w:val="00376E06"/>
    <w:rsid w:val="0037784E"/>
    <w:rsid w:val="0038780D"/>
    <w:rsid w:val="00392A0F"/>
    <w:rsid w:val="00393731"/>
    <w:rsid w:val="003A0076"/>
    <w:rsid w:val="003A3B82"/>
    <w:rsid w:val="003A78C5"/>
    <w:rsid w:val="003B1350"/>
    <w:rsid w:val="003B2864"/>
    <w:rsid w:val="003B2991"/>
    <w:rsid w:val="003B3654"/>
    <w:rsid w:val="003B6D2A"/>
    <w:rsid w:val="003C0C77"/>
    <w:rsid w:val="003D1C20"/>
    <w:rsid w:val="003D6B43"/>
    <w:rsid w:val="003F482E"/>
    <w:rsid w:val="003F551F"/>
    <w:rsid w:val="003F7A08"/>
    <w:rsid w:val="004018E2"/>
    <w:rsid w:val="00401ED2"/>
    <w:rsid w:val="00406A49"/>
    <w:rsid w:val="00433D26"/>
    <w:rsid w:val="004404E4"/>
    <w:rsid w:val="00444888"/>
    <w:rsid w:val="0044627D"/>
    <w:rsid w:val="004501F8"/>
    <w:rsid w:val="00450E6D"/>
    <w:rsid w:val="00454148"/>
    <w:rsid w:val="00457A54"/>
    <w:rsid w:val="00457BBF"/>
    <w:rsid w:val="00460FBE"/>
    <w:rsid w:val="004622A0"/>
    <w:rsid w:val="0046428D"/>
    <w:rsid w:val="00467A0B"/>
    <w:rsid w:val="004702F6"/>
    <w:rsid w:val="00472632"/>
    <w:rsid w:val="004746E9"/>
    <w:rsid w:val="00474F2F"/>
    <w:rsid w:val="004800DA"/>
    <w:rsid w:val="00485DFC"/>
    <w:rsid w:val="00490308"/>
    <w:rsid w:val="00496705"/>
    <w:rsid w:val="004A21EF"/>
    <w:rsid w:val="004A2C91"/>
    <w:rsid w:val="004A646D"/>
    <w:rsid w:val="004A749C"/>
    <w:rsid w:val="004B2594"/>
    <w:rsid w:val="004B5E79"/>
    <w:rsid w:val="004B7C46"/>
    <w:rsid w:val="004C0FB6"/>
    <w:rsid w:val="004D0C40"/>
    <w:rsid w:val="004D54E8"/>
    <w:rsid w:val="004E2A44"/>
    <w:rsid w:val="004E39D5"/>
    <w:rsid w:val="004E6ECE"/>
    <w:rsid w:val="004F3BC6"/>
    <w:rsid w:val="00500205"/>
    <w:rsid w:val="0050562B"/>
    <w:rsid w:val="00505EBA"/>
    <w:rsid w:val="005079D4"/>
    <w:rsid w:val="0051285A"/>
    <w:rsid w:val="0051450A"/>
    <w:rsid w:val="0051538E"/>
    <w:rsid w:val="005225AC"/>
    <w:rsid w:val="0052262F"/>
    <w:rsid w:val="00525E5D"/>
    <w:rsid w:val="00530134"/>
    <w:rsid w:val="00543811"/>
    <w:rsid w:val="005456D8"/>
    <w:rsid w:val="005541B5"/>
    <w:rsid w:val="005549F3"/>
    <w:rsid w:val="00556110"/>
    <w:rsid w:val="005605E3"/>
    <w:rsid w:val="00565335"/>
    <w:rsid w:val="00566B1E"/>
    <w:rsid w:val="00570C7C"/>
    <w:rsid w:val="0057275B"/>
    <w:rsid w:val="00577AFE"/>
    <w:rsid w:val="005802CE"/>
    <w:rsid w:val="00583FEC"/>
    <w:rsid w:val="00585736"/>
    <w:rsid w:val="00586658"/>
    <w:rsid w:val="00587187"/>
    <w:rsid w:val="00587295"/>
    <w:rsid w:val="005944B8"/>
    <w:rsid w:val="00594E4C"/>
    <w:rsid w:val="005962EE"/>
    <w:rsid w:val="005A705C"/>
    <w:rsid w:val="005B02F9"/>
    <w:rsid w:val="005C2967"/>
    <w:rsid w:val="005C5202"/>
    <w:rsid w:val="005D6FBA"/>
    <w:rsid w:val="005D7687"/>
    <w:rsid w:val="005E23F2"/>
    <w:rsid w:val="005E6246"/>
    <w:rsid w:val="005F5C8A"/>
    <w:rsid w:val="00601785"/>
    <w:rsid w:val="00607610"/>
    <w:rsid w:val="00613875"/>
    <w:rsid w:val="006222F5"/>
    <w:rsid w:val="00622F15"/>
    <w:rsid w:val="00625393"/>
    <w:rsid w:val="006254B2"/>
    <w:rsid w:val="00627859"/>
    <w:rsid w:val="00635424"/>
    <w:rsid w:val="006376E2"/>
    <w:rsid w:val="00637B75"/>
    <w:rsid w:val="00641C0C"/>
    <w:rsid w:val="00647554"/>
    <w:rsid w:val="00652801"/>
    <w:rsid w:val="00652A34"/>
    <w:rsid w:val="00652DEA"/>
    <w:rsid w:val="006618E9"/>
    <w:rsid w:val="00663442"/>
    <w:rsid w:val="006640F1"/>
    <w:rsid w:val="0066525D"/>
    <w:rsid w:val="00670B0A"/>
    <w:rsid w:val="00672092"/>
    <w:rsid w:val="00672DAB"/>
    <w:rsid w:val="00674D9D"/>
    <w:rsid w:val="006777CC"/>
    <w:rsid w:val="00680D36"/>
    <w:rsid w:val="00683693"/>
    <w:rsid w:val="00690024"/>
    <w:rsid w:val="0069106F"/>
    <w:rsid w:val="00691C57"/>
    <w:rsid w:val="00693428"/>
    <w:rsid w:val="00694D84"/>
    <w:rsid w:val="006A14A8"/>
    <w:rsid w:val="006A17FF"/>
    <w:rsid w:val="006A3563"/>
    <w:rsid w:val="006A5AC7"/>
    <w:rsid w:val="006A73F2"/>
    <w:rsid w:val="006B00D2"/>
    <w:rsid w:val="006B06D0"/>
    <w:rsid w:val="006B227B"/>
    <w:rsid w:val="006B2B2C"/>
    <w:rsid w:val="006B4118"/>
    <w:rsid w:val="006B50F5"/>
    <w:rsid w:val="006C274B"/>
    <w:rsid w:val="006D051A"/>
    <w:rsid w:val="006D3203"/>
    <w:rsid w:val="006D3A9C"/>
    <w:rsid w:val="006D7BC9"/>
    <w:rsid w:val="006E1891"/>
    <w:rsid w:val="006E2442"/>
    <w:rsid w:val="006E554A"/>
    <w:rsid w:val="006E7457"/>
    <w:rsid w:val="006F1F04"/>
    <w:rsid w:val="006F5605"/>
    <w:rsid w:val="006F5CF4"/>
    <w:rsid w:val="006F754C"/>
    <w:rsid w:val="00701065"/>
    <w:rsid w:val="007118C4"/>
    <w:rsid w:val="00714992"/>
    <w:rsid w:val="007328A7"/>
    <w:rsid w:val="00735D2F"/>
    <w:rsid w:val="00737BAF"/>
    <w:rsid w:val="00746DD0"/>
    <w:rsid w:val="00746FCA"/>
    <w:rsid w:val="007473EA"/>
    <w:rsid w:val="007538EE"/>
    <w:rsid w:val="00754966"/>
    <w:rsid w:val="007561C3"/>
    <w:rsid w:val="007626A3"/>
    <w:rsid w:val="00767C84"/>
    <w:rsid w:val="00773108"/>
    <w:rsid w:val="00774DE2"/>
    <w:rsid w:val="007756AC"/>
    <w:rsid w:val="00775C81"/>
    <w:rsid w:val="0077769F"/>
    <w:rsid w:val="00791C8C"/>
    <w:rsid w:val="00792401"/>
    <w:rsid w:val="00794867"/>
    <w:rsid w:val="00797F46"/>
    <w:rsid w:val="007A41CE"/>
    <w:rsid w:val="007A43E4"/>
    <w:rsid w:val="007B2383"/>
    <w:rsid w:val="007D0FC6"/>
    <w:rsid w:val="007D1679"/>
    <w:rsid w:val="007D3D43"/>
    <w:rsid w:val="007D79D0"/>
    <w:rsid w:val="007E197A"/>
    <w:rsid w:val="007E474B"/>
    <w:rsid w:val="007F47BA"/>
    <w:rsid w:val="007F515C"/>
    <w:rsid w:val="007F67D5"/>
    <w:rsid w:val="007F753B"/>
    <w:rsid w:val="00812332"/>
    <w:rsid w:val="00813124"/>
    <w:rsid w:val="00816493"/>
    <w:rsid w:val="00817473"/>
    <w:rsid w:val="00822E96"/>
    <w:rsid w:val="008261A6"/>
    <w:rsid w:val="008336E2"/>
    <w:rsid w:val="00835194"/>
    <w:rsid w:val="008352FC"/>
    <w:rsid w:val="00841E5B"/>
    <w:rsid w:val="00845746"/>
    <w:rsid w:val="008460E8"/>
    <w:rsid w:val="00853CD5"/>
    <w:rsid w:val="0085409D"/>
    <w:rsid w:val="00855D44"/>
    <w:rsid w:val="00856C9B"/>
    <w:rsid w:val="00862598"/>
    <w:rsid w:val="008664BD"/>
    <w:rsid w:val="00870974"/>
    <w:rsid w:val="008829E8"/>
    <w:rsid w:val="00890159"/>
    <w:rsid w:val="0089304F"/>
    <w:rsid w:val="008A6AFF"/>
    <w:rsid w:val="008B5A4C"/>
    <w:rsid w:val="008B617F"/>
    <w:rsid w:val="008C046B"/>
    <w:rsid w:val="008C3307"/>
    <w:rsid w:val="008C5704"/>
    <w:rsid w:val="008C7E19"/>
    <w:rsid w:val="008D0ED0"/>
    <w:rsid w:val="008D3EBA"/>
    <w:rsid w:val="008D5136"/>
    <w:rsid w:val="008D51DF"/>
    <w:rsid w:val="008D6E52"/>
    <w:rsid w:val="008E053D"/>
    <w:rsid w:val="008F05BA"/>
    <w:rsid w:val="008F0AC8"/>
    <w:rsid w:val="008F2D1F"/>
    <w:rsid w:val="008F77AE"/>
    <w:rsid w:val="008F79BC"/>
    <w:rsid w:val="00900320"/>
    <w:rsid w:val="00904E1B"/>
    <w:rsid w:val="00906B3C"/>
    <w:rsid w:val="00915A71"/>
    <w:rsid w:val="00924D89"/>
    <w:rsid w:val="0092794C"/>
    <w:rsid w:val="00933D0B"/>
    <w:rsid w:val="009401AB"/>
    <w:rsid w:val="0094354C"/>
    <w:rsid w:val="009449A6"/>
    <w:rsid w:val="00946AD5"/>
    <w:rsid w:val="009503E3"/>
    <w:rsid w:val="0095240E"/>
    <w:rsid w:val="009557FA"/>
    <w:rsid w:val="00956162"/>
    <w:rsid w:val="009614D1"/>
    <w:rsid w:val="00967B68"/>
    <w:rsid w:val="00971255"/>
    <w:rsid w:val="00971486"/>
    <w:rsid w:val="009801A9"/>
    <w:rsid w:val="009856FB"/>
    <w:rsid w:val="00993B50"/>
    <w:rsid w:val="009A3A3C"/>
    <w:rsid w:val="009A627A"/>
    <w:rsid w:val="009A6D0B"/>
    <w:rsid w:val="009B7246"/>
    <w:rsid w:val="009C1B7B"/>
    <w:rsid w:val="009C2F49"/>
    <w:rsid w:val="009C749E"/>
    <w:rsid w:val="009D5D32"/>
    <w:rsid w:val="009D6251"/>
    <w:rsid w:val="009E7ACB"/>
    <w:rsid w:val="00A0229C"/>
    <w:rsid w:val="00A02745"/>
    <w:rsid w:val="00A03464"/>
    <w:rsid w:val="00A119E2"/>
    <w:rsid w:val="00A11FE0"/>
    <w:rsid w:val="00A15DF0"/>
    <w:rsid w:val="00A17E25"/>
    <w:rsid w:val="00A21587"/>
    <w:rsid w:val="00A2499D"/>
    <w:rsid w:val="00A30ABB"/>
    <w:rsid w:val="00A31910"/>
    <w:rsid w:val="00A3298F"/>
    <w:rsid w:val="00A5109D"/>
    <w:rsid w:val="00A548CD"/>
    <w:rsid w:val="00A56715"/>
    <w:rsid w:val="00A607C6"/>
    <w:rsid w:val="00A60EDF"/>
    <w:rsid w:val="00A71AA1"/>
    <w:rsid w:val="00A76D4D"/>
    <w:rsid w:val="00A7763E"/>
    <w:rsid w:val="00A81171"/>
    <w:rsid w:val="00A84E2C"/>
    <w:rsid w:val="00A86D43"/>
    <w:rsid w:val="00A87CC1"/>
    <w:rsid w:val="00A92612"/>
    <w:rsid w:val="00A93205"/>
    <w:rsid w:val="00AA0928"/>
    <w:rsid w:val="00AA18F6"/>
    <w:rsid w:val="00AB105C"/>
    <w:rsid w:val="00AB5834"/>
    <w:rsid w:val="00AC1145"/>
    <w:rsid w:val="00AC2C91"/>
    <w:rsid w:val="00AC6461"/>
    <w:rsid w:val="00AC74A2"/>
    <w:rsid w:val="00AD24B5"/>
    <w:rsid w:val="00AE404A"/>
    <w:rsid w:val="00AE44B8"/>
    <w:rsid w:val="00AE4CA8"/>
    <w:rsid w:val="00AE54F4"/>
    <w:rsid w:val="00AF0298"/>
    <w:rsid w:val="00AF5CE9"/>
    <w:rsid w:val="00AF6D75"/>
    <w:rsid w:val="00B10782"/>
    <w:rsid w:val="00B10B11"/>
    <w:rsid w:val="00B12476"/>
    <w:rsid w:val="00B12F84"/>
    <w:rsid w:val="00B13123"/>
    <w:rsid w:val="00B14D77"/>
    <w:rsid w:val="00B20724"/>
    <w:rsid w:val="00B22C41"/>
    <w:rsid w:val="00B27530"/>
    <w:rsid w:val="00B31F95"/>
    <w:rsid w:val="00B36927"/>
    <w:rsid w:val="00B43939"/>
    <w:rsid w:val="00B43ED0"/>
    <w:rsid w:val="00B53B3B"/>
    <w:rsid w:val="00B556AD"/>
    <w:rsid w:val="00B56765"/>
    <w:rsid w:val="00B63AA1"/>
    <w:rsid w:val="00B66416"/>
    <w:rsid w:val="00B7618E"/>
    <w:rsid w:val="00B7638D"/>
    <w:rsid w:val="00B90CB2"/>
    <w:rsid w:val="00B96BE1"/>
    <w:rsid w:val="00BA1217"/>
    <w:rsid w:val="00BA56C5"/>
    <w:rsid w:val="00BA64B7"/>
    <w:rsid w:val="00BA6F58"/>
    <w:rsid w:val="00BA7315"/>
    <w:rsid w:val="00BB6AFB"/>
    <w:rsid w:val="00BB70B7"/>
    <w:rsid w:val="00BC0741"/>
    <w:rsid w:val="00BD1AC8"/>
    <w:rsid w:val="00BD4033"/>
    <w:rsid w:val="00BE3F76"/>
    <w:rsid w:val="00BF7E40"/>
    <w:rsid w:val="00C07AE8"/>
    <w:rsid w:val="00C107AA"/>
    <w:rsid w:val="00C17FA7"/>
    <w:rsid w:val="00C31C58"/>
    <w:rsid w:val="00C33C61"/>
    <w:rsid w:val="00C34BCC"/>
    <w:rsid w:val="00C36A0A"/>
    <w:rsid w:val="00C40C03"/>
    <w:rsid w:val="00C42031"/>
    <w:rsid w:val="00C47FA3"/>
    <w:rsid w:val="00C55F28"/>
    <w:rsid w:val="00C56893"/>
    <w:rsid w:val="00C73F94"/>
    <w:rsid w:val="00C75197"/>
    <w:rsid w:val="00C8015A"/>
    <w:rsid w:val="00C8764F"/>
    <w:rsid w:val="00C90693"/>
    <w:rsid w:val="00C934E1"/>
    <w:rsid w:val="00C94BE5"/>
    <w:rsid w:val="00C95B53"/>
    <w:rsid w:val="00C9611A"/>
    <w:rsid w:val="00C973BB"/>
    <w:rsid w:val="00CA0FF2"/>
    <w:rsid w:val="00CA2FA0"/>
    <w:rsid w:val="00CB38F8"/>
    <w:rsid w:val="00CB3FA1"/>
    <w:rsid w:val="00CB6102"/>
    <w:rsid w:val="00CB6757"/>
    <w:rsid w:val="00CB7491"/>
    <w:rsid w:val="00CB7D56"/>
    <w:rsid w:val="00CC3CDA"/>
    <w:rsid w:val="00CC6A14"/>
    <w:rsid w:val="00CD3B90"/>
    <w:rsid w:val="00CD4203"/>
    <w:rsid w:val="00CD63EE"/>
    <w:rsid w:val="00CD72F9"/>
    <w:rsid w:val="00CE5F7F"/>
    <w:rsid w:val="00CE7388"/>
    <w:rsid w:val="00CF7478"/>
    <w:rsid w:val="00CF7B94"/>
    <w:rsid w:val="00D033E2"/>
    <w:rsid w:val="00D06545"/>
    <w:rsid w:val="00D06924"/>
    <w:rsid w:val="00D142F9"/>
    <w:rsid w:val="00D14727"/>
    <w:rsid w:val="00D17364"/>
    <w:rsid w:val="00D22293"/>
    <w:rsid w:val="00D26719"/>
    <w:rsid w:val="00D34F71"/>
    <w:rsid w:val="00D404BD"/>
    <w:rsid w:val="00D41DCE"/>
    <w:rsid w:val="00D46066"/>
    <w:rsid w:val="00D51487"/>
    <w:rsid w:val="00D573D3"/>
    <w:rsid w:val="00D64A5D"/>
    <w:rsid w:val="00D7457F"/>
    <w:rsid w:val="00D75265"/>
    <w:rsid w:val="00D76D13"/>
    <w:rsid w:val="00D77E97"/>
    <w:rsid w:val="00D81A82"/>
    <w:rsid w:val="00D96EBA"/>
    <w:rsid w:val="00DA0971"/>
    <w:rsid w:val="00DA1DF3"/>
    <w:rsid w:val="00DA6CB8"/>
    <w:rsid w:val="00DA72EB"/>
    <w:rsid w:val="00DC139F"/>
    <w:rsid w:val="00DC295C"/>
    <w:rsid w:val="00DC7ECC"/>
    <w:rsid w:val="00DD4523"/>
    <w:rsid w:val="00DD7215"/>
    <w:rsid w:val="00DE0C84"/>
    <w:rsid w:val="00DE39C0"/>
    <w:rsid w:val="00DF3284"/>
    <w:rsid w:val="00DF3552"/>
    <w:rsid w:val="00DF674F"/>
    <w:rsid w:val="00E10F58"/>
    <w:rsid w:val="00E1217B"/>
    <w:rsid w:val="00E145A2"/>
    <w:rsid w:val="00E14864"/>
    <w:rsid w:val="00E17A52"/>
    <w:rsid w:val="00E221A6"/>
    <w:rsid w:val="00E25DDF"/>
    <w:rsid w:val="00E27871"/>
    <w:rsid w:val="00E30B41"/>
    <w:rsid w:val="00E3138D"/>
    <w:rsid w:val="00E34957"/>
    <w:rsid w:val="00E35E30"/>
    <w:rsid w:val="00E36372"/>
    <w:rsid w:val="00E50F66"/>
    <w:rsid w:val="00E57971"/>
    <w:rsid w:val="00E60B09"/>
    <w:rsid w:val="00E71878"/>
    <w:rsid w:val="00E74156"/>
    <w:rsid w:val="00E858A4"/>
    <w:rsid w:val="00E86D53"/>
    <w:rsid w:val="00E86F9B"/>
    <w:rsid w:val="00E93C2F"/>
    <w:rsid w:val="00EA4687"/>
    <w:rsid w:val="00EA4E46"/>
    <w:rsid w:val="00EA5884"/>
    <w:rsid w:val="00EA6BF5"/>
    <w:rsid w:val="00EB0227"/>
    <w:rsid w:val="00EB6FC9"/>
    <w:rsid w:val="00EC0C4C"/>
    <w:rsid w:val="00EC147A"/>
    <w:rsid w:val="00EC4E42"/>
    <w:rsid w:val="00EC788D"/>
    <w:rsid w:val="00EE6A8B"/>
    <w:rsid w:val="00EE6DAD"/>
    <w:rsid w:val="00EE72D6"/>
    <w:rsid w:val="00EE7AB2"/>
    <w:rsid w:val="00EF016D"/>
    <w:rsid w:val="00F008CD"/>
    <w:rsid w:val="00F030B2"/>
    <w:rsid w:val="00F06A10"/>
    <w:rsid w:val="00F10BAA"/>
    <w:rsid w:val="00F1332D"/>
    <w:rsid w:val="00F14315"/>
    <w:rsid w:val="00F1670A"/>
    <w:rsid w:val="00F16E29"/>
    <w:rsid w:val="00F23607"/>
    <w:rsid w:val="00F25D6A"/>
    <w:rsid w:val="00F40141"/>
    <w:rsid w:val="00F408A2"/>
    <w:rsid w:val="00F41468"/>
    <w:rsid w:val="00F43B49"/>
    <w:rsid w:val="00F45B35"/>
    <w:rsid w:val="00F45C63"/>
    <w:rsid w:val="00F5314B"/>
    <w:rsid w:val="00F5341E"/>
    <w:rsid w:val="00F56368"/>
    <w:rsid w:val="00F57DEB"/>
    <w:rsid w:val="00F60265"/>
    <w:rsid w:val="00F61253"/>
    <w:rsid w:val="00F64CFA"/>
    <w:rsid w:val="00F65997"/>
    <w:rsid w:val="00F6793F"/>
    <w:rsid w:val="00F74188"/>
    <w:rsid w:val="00F800E7"/>
    <w:rsid w:val="00F8062F"/>
    <w:rsid w:val="00F81235"/>
    <w:rsid w:val="00F827AB"/>
    <w:rsid w:val="00F879DA"/>
    <w:rsid w:val="00F9171E"/>
    <w:rsid w:val="00F9367E"/>
    <w:rsid w:val="00FA1057"/>
    <w:rsid w:val="00FA4CD5"/>
    <w:rsid w:val="00FC0E2D"/>
    <w:rsid w:val="00FD75C2"/>
    <w:rsid w:val="00FD75EE"/>
    <w:rsid w:val="00FD7F08"/>
    <w:rsid w:val="00FE04DD"/>
    <w:rsid w:val="00FE7CDC"/>
    <w:rsid w:val="00FF1C64"/>
    <w:rsid w:val="00FF2EC5"/>
    <w:rsid w:val="00FF7EF7"/>
    <w:rsid w:val="0E2D49FB"/>
    <w:rsid w:val="169C2E6B"/>
    <w:rsid w:val="22572D6D"/>
    <w:rsid w:val="7FB82B8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8"/>
      <w:szCs w:val="24"/>
      <w:lang w:val="ru-RU" w:eastAsia="ru-RU" w:bidi="ar-SA"/>
    </w:rPr>
  </w:style>
  <w:style w:type="paragraph" w:styleId="2">
    <w:name w:val="heading 1"/>
    <w:basedOn w:val="1"/>
    <w:next w:val="1"/>
    <w:link w:val="26"/>
    <w:qFormat/>
    <w:uiPriority w:val="9"/>
    <w:pPr>
      <w:spacing w:before="100" w:beforeAutospacing="1" w:after="100" w:afterAutospacing="1"/>
      <w:outlineLvl w:val="0"/>
    </w:pPr>
    <w:rPr>
      <w:b/>
      <w:bCs/>
      <w:kern w:val="36"/>
      <w:sz w:val="48"/>
      <w:szCs w:val="48"/>
    </w:rPr>
  </w:style>
  <w:style w:type="paragraph" w:styleId="3">
    <w:name w:val="heading 2"/>
    <w:basedOn w:val="1"/>
    <w:next w:val="1"/>
    <w:link w:val="27"/>
    <w:qFormat/>
    <w:uiPriority w:val="9"/>
    <w:pPr>
      <w:keepNext/>
      <w:jc w:val="center"/>
      <w:outlineLvl w:val="1"/>
    </w:pPr>
    <w:rPr>
      <w:b/>
      <w:bCs/>
    </w:rPr>
  </w:style>
  <w:style w:type="paragraph" w:styleId="4">
    <w:name w:val="heading 3"/>
    <w:basedOn w:val="1"/>
    <w:next w:val="1"/>
    <w:link w:val="28"/>
    <w:qFormat/>
    <w:uiPriority w:val="0"/>
    <w:pPr>
      <w:keepNext/>
      <w:jc w:val="center"/>
      <w:outlineLvl w:val="2"/>
    </w:pPr>
    <w:rPr>
      <w:b/>
      <w:bCs/>
      <w:caps/>
      <w:sz w:val="27"/>
    </w:rPr>
  </w:style>
  <w:style w:type="paragraph" w:styleId="5">
    <w:name w:val="heading 4"/>
    <w:basedOn w:val="1"/>
    <w:next w:val="1"/>
    <w:link w:val="29"/>
    <w:qFormat/>
    <w:uiPriority w:val="99"/>
    <w:pPr>
      <w:keepNext/>
      <w:spacing w:before="240" w:after="60"/>
      <w:outlineLvl w:val="3"/>
    </w:pPr>
    <w:rPr>
      <w:rFonts w:ascii="Calibri" w:hAnsi="Calibri" w:cs="Calibri"/>
      <w:b/>
      <w:bCs/>
      <w:szCs w:val="28"/>
    </w:rPr>
  </w:style>
  <w:style w:type="paragraph" w:styleId="6">
    <w:name w:val="heading 7"/>
    <w:basedOn w:val="1"/>
    <w:next w:val="1"/>
    <w:qFormat/>
    <w:uiPriority w:val="0"/>
    <w:pPr>
      <w:keepNext/>
      <w:jc w:val="center"/>
      <w:outlineLvl w:val="6"/>
    </w:pPr>
    <w:rPr>
      <w:rFonts w:ascii="Arial New Bash" w:hAnsi="Arial New Bash" w:cs="Arial"/>
      <w:sz w:val="24"/>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unhideWhenUsed/>
    <w:uiPriority w:val="99"/>
    <w:rPr>
      <w:vertAlign w:val="superscript"/>
    </w:rPr>
  </w:style>
  <w:style w:type="character" w:styleId="10">
    <w:name w:val="annotation reference"/>
    <w:unhideWhenUsed/>
    <w:qFormat/>
    <w:uiPriority w:val="99"/>
    <w:rPr>
      <w:sz w:val="16"/>
      <w:szCs w:val="16"/>
    </w:rPr>
  </w:style>
  <w:style w:type="character" w:styleId="11">
    <w:name w:val="Emphasis"/>
    <w:basedOn w:val="7"/>
    <w:qFormat/>
    <w:uiPriority w:val="20"/>
    <w:rPr>
      <w:i/>
      <w:iCs/>
    </w:rPr>
  </w:style>
  <w:style w:type="character" w:styleId="12">
    <w:name w:val="Hyperlink"/>
    <w:qFormat/>
    <w:uiPriority w:val="99"/>
    <w:rPr>
      <w:color w:val="0000FF"/>
      <w:u w:val="single"/>
    </w:rPr>
  </w:style>
  <w:style w:type="paragraph" w:styleId="13">
    <w:name w:val="Balloon Text"/>
    <w:basedOn w:val="1"/>
    <w:link w:val="34"/>
    <w:unhideWhenUsed/>
    <w:qFormat/>
    <w:uiPriority w:val="99"/>
    <w:rPr>
      <w:rFonts w:ascii="Tahoma" w:hAnsi="Tahoma" w:cs="Tahoma"/>
      <w:sz w:val="16"/>
      <w:szCs w:val="16"/>
    </w:rPr>
  </w:style>
  <w:style w:type="paragraph" w:styleId="14">
    <w:name w:val="Body Text Indent 3"/>
    <w:basedOn w:val="1"/>
    <w:link w:val="53"/>
    <w:qFormat/>
    <w:uiPriority w:val="99"/>
    <w:pPr>
      <w:spacing w:after="120"/>
      <w:ind w:left="283" w:firstLine="851"/>
      <w:jc w:val="both"/>
    </w:pPr>
    <w:rPr>
      <w:sz w:val="16"/>
      <w:szCs w:val="16"/>
    </w:rPr>
  </w:style>
  <w:style w:type="paragraph" w:styleId="15">
    <w:name w:val="Document Map"/>
    <w:basedOn w:val="1"/>
    <w:link w:val="64"/>
    <w:semiHidden/>
    <w:unhideWhenUsed/>
    <w:qFormat/>
    <w:uiPriority w:val="99"/>
    <w:rPr>
      <w:rFonts w:ascii="Tahoma" w:hAnsi="Tahoma" w:cs="Tahoma"/>
      <w:sz w:val="16"/>
      <w:szCs w:val="16"/>
    </w:rPr>
  </w:style>
  <w:style w:type="paragraph" w:styleId="16">
    <w:name w:val="footnote text"/>
    <w:basedOn w:val="1"/>
    <w:link w:val="45"/>
    <w:unhideWhenUsed/>
    <w:qFormat/>
    <w:uiPriority w:val="99"/>
    <w:rPr>
      <w:sz w:val="20"/>
      <w:szCs w:val="20"/>
    </w:rPr>
  </w:style>
  <w:style w:type="paragraph" w:styleId="17">
    <w:name w:val="header"/>
    <w:basedOn w:val="1"/>
    <w:link w:val="35"/>
    <w:uiPriority w:val="99"/>
    <w:pPr>
      <w:tabs>
        <w:tab w:val="center" w:pos="4677"/>
        <w:tab w:val="right" w:pos="9355"/>
      </w:tabs>
    </w:pPr>
  </w:style>
  <w:style w:type="paragraph" w:styleId="18">
    <w:name w:val="Body Text"/>
    <w:basedOn w:val="1"/>
    <w:link w:val="36"/>
    <w:qFormat/>
    <w:uiPriority w:val="0"/>
    <w:pPr>
      <w:tabs>
        <w:tab w:val="left" w:pos="7866"/>
      </w:tabs>
      <w:jc w:val="both"/>
    </w:pPr>
    <w:rPr>
      <w:bCs/>
    </w:rPr>
  </w:style>
  <w:style w:type="paragraph" w:styleId="19">
    <w:name w:val="Body Text Indent"/>
    <w:basedOn w:val="1"/>
    <w:link w:val="57"/>
    <w:qFormat/>
    <w:uiPriority w:val="99"/>
    <w:pPr>
      <w:spacing w:after="120"/>
      <w:ind w:left="283" w:firstLine="851"/>
      <w:jc w:val="both"/>
    </w:pPr>
    <w:rPr>
      <w:szCs w:val="28"/>
    </w:rPr>
  </w:style>
  <w:style w:type="paragraph" w:styleId="20">
    <w:name w:val="footer"/>
    <w:basedOn w:val="1"/>
    <w:link w:val="41"/>
    <w:unhideWhenUsed/>
    <w:qFormat/>
    <w:uiPriority w:val="99"/>
    <w:pPr>
      <w:tabs>
        <w:tab w:val="center" w:pos="4677"/>
        <w:tab w:val="right" w:pos="9355"/>
      </w:tabs>
    </w:pPr>
    <w:rPr>
      <w:rFonts w:ascii="Calibri" w:hAnsi="Calibri" w:eastAsia="Calibri"/>
      <w:sz w:val="22"/>
      <w:szCs w:val="22"/>
      <w:lang w:eastAsia="en-US"/>
    </w:rPr>
  </w:style>
  <w:style w:type="paragraph" w:styleId="21">
    <w:name w:val="Normal (Web)"/>
    <w:basedOn w:val="1"/>
    <w:unhideWhenUsed/>
    <w:uiPriority w:val="99"/>
    <w:pPr>
      <w:spacing w:before="100" w:beforeAutospacing="1" w:after="100" w:afterAutospacing="1"/>
    </w:pPr>
    <w:rPr>
      <w:sz w:val="24"/>
    </w:rPr>
  </w:style>
  <w:style w:type="paragraph" w:styleId="22">
    <w:name w:val="Body Text 3"/>
    <w:basedOn w:val="1"/>
    <w:link w:val="56"/>
    <w:qFormat/>
    <w:uiPriority w:val="99"/>
    <w:pPr>
      <w:spacing w:after="120"/>
      <w:ind w:firstLine="851"/>
      <w:jc w:val="both"/>
    </w:pPr>
    <w:rPr>
      <w:sz w:val="16"/>
      <w:szCs w:val="16"/>
    </w:rPr>
  </w:style>
  <w:style w:type="paragraph" w:styleId="23">
    <w:name w:val="Body Text Indent 2"/>
    <w:basedOn w:val="1"/>
    <w:link w:val="55"/>
    <w:semiHidden/>
    <w:qFormat/>
    <w:uiPriority w:val="99"/>
    <w:pPr>
      <w:ind w:firstLine="851"/>
      <w:jc w:val="both"/>
    </w:pPr>
    <w:rPr>
      <w:szCs w:val="28"/>
    </w:rPr>
  </w:style>
  <w:style w:type="paragraph" w:styleId="24">
    <w:name w:val="HTML Preformatted"/>
    <w:basedOn w:val="1"/>
    <w:link w:val="6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25">
    <w:name w:val="Table Grid"/>
    <w:basedOn w:val="8"/>
    <w:qFormat/>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27">
    <w:name w:val="Заголовок 2 Знак"/>
    <w:basedOn w:val="7"/>
    <w:link w:val="3"/>
    <w:qFormat/>
    <w:uiPriority w:val="9"/>
    <w:rPr>
      <w:rFonts w:ascii="Times New Roman" w:hAnsi="Times New Roman" w:eastAsia="Times New Roman" w:cs="Times New Roman"/>
      <w:b/>
      <w:bCs/>
      <w:sz w:val="28"/>
      <w:szCs w:val="24"/>
    </w:rPr>
  </w:style>
  <w:style w:type="character" w:customStyle="1" w:styleId="28">
    <w:name w:val="Заголовок 3 Знак"/>
    <w:basedOn w:val="7"/>
    <w:link w:val="4"/>
    <w:qFormat/>
    <w:uiPriority w:val="0"/>
    <w:rPr>
      <w:rFonts w:ascii="Times New Roman" w:hAnsi="Times New Roman" w:eastAsia="Times New Roman" w:cs="Times New Roman"/>
      <w:b/>
      <w:bCs/>
      <w:caps/>
      <w:sz w:val="27"/>
      <w:szCs w:val="24"/>
    </w:rPr>
  </w:style>
  <w:style w:type="character" w:customStyle="1" w:styleId="29">
    <w:name w:val="Заголовок 4 Знак"/>
    <w:basedOn w:val="7"/>
    <w:link w:val="5"/>
    <w:qFormat/>
    <w:uiPriority w:val="99"/>
    <w:rPr>
      <w:rFonts w:ascii="Calibri" w:hAnsi="Calibri" w:eastAsia="Times New Roman" w:cs="Calibri"/>
      <w:b/>
      <w:bCs/>
      <w:sz w:val="28"/>
      <w:szCs w:val="28"/>
      <w:lang w:eastAsia="ru-RU"/>
    </w:rPr>
  </w:style>
  <w:style w:type="paragraph" w:styleId="30">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paragraph" w:customStyle="1" w:styleId="31">
    <w:name w:val="Нормальный (таблица)"/>
    <w:basedOn w:val="1"/>
    <w:next w:val="1"/>
    <w:qFormat/>
    <w:uiPriority w:val="0"/>
    <w:pPr>
      <w:autoSpaceDE w:val="0"/>
      <w:autoSpaceDN w:val="0"/>
      <w:adjustRightInd w:val="0"/>
      <w:jc w:val="both"/>
    </w:pPr>
    <w:rPr>
      <w:rFonts w:ascii="Arial" w:hAnsi="Arial"/>
      <w:sz w:val="24"/>
    </w:rPr>
  </w:style>
  <w:style w:type="paragraph" w:customStyle="1" w:styleId="32">
    <w:name w:val="Прижатый влево"/>
    <w:basedOn w:val="1"/>
    <w:next w:val="1"/>
    <w:qFormat/>
    <w:uiPriority w:val="99"/>
    <w:pPr>
      <w:widowControl w:val="0"/>
      <w:autoSpaceDE w:val="0"/>
      <w:autoSpaceDN w:val="0"/>
      <w:adjustRightInd w:val="0"/>
    </w:pPr>
    <w:rPr>
      <w:rFonts w:ascii="Arial" w:hAnsi="Arial" w:cs="Arial"/>
      <w:sz w:val="26"/>
      <w:szCs w:val="26"/>
    </w:rPr>
  </w:style>
  <w:style w:type="character" w:customStyle="1" w:styleId="33">
    <w:name w:val="Цветовое выделение"/>
    <w:qFormat/>
    <w:uiPriority w:val="99"/>
    <w:rPr>
      <w:b/>
      <w:bCs/>
      <w:color w:val="26282F"/>
    </w:rPr>
  </w:style>
  <w:style w:type="character" w:customStyle="1" w:styleId="34">
    <w:name w:val="Текст выноски Знак"/>
    <w:basedOn w:val="7"/>
    <w:link w:val="13"/>
    <w:qFormat/>
    <w:uiPriority w:val="99"/>
    <w:rPr>
      <w:rFonts w:ascii="Tahoma" w:hAnsi="Tahoma" w:eastAsia="Times New Roman" w:cs="Tahoma"/>
      <w:sz w:val="16"/>
      <w:szCs w:val="16"/>
      <w:lang w:eastAsia="ru-RU"/>
    </w:rPr>
  </w:style>
  <w:style w:type="character" w:customStyle="1" w:styleId="35">
    <w:name w:val="Верхний колонтитул Знак"/>
    <w:basedOn w:val="7"/>
    <w:link w:val="17"/>
    <w:qFormat/>
    <w:uiPriority w:val="99"/>
    <w:rPr>
      <w:rFonts w:ascii="Times New Roman" w:hAnsi="Times New Roman" w:eastAsia="Times New Roman" w:cs="Times New Roman"/>
      <w:sz w:val="28"/>
      <w:szCs w:val="24"/>
    </w:rPr>
  </w:style>
  <w:style w:type="character" w:customStyle="1" w:styleId="36">
    <w:name w:val="Основной текст Знак"/>
    <w:basedOn w:val="7"/>
    <w:link w:val="18"/>
    <w:qFormat/>
    <w:uiPriority w:val="0"/>
    <w:rPr>
      <w:rFonts w:ascii="Times New Roman" w:hAnsi="Times New Roman" w:eastAsia="Times New Roman" w:cs="Times New Roman"/>
      <w:bCs/>
      <w:sz w:val="28"/>
      <w:szCs w:val="24"/>
    </w:rPr>
  </w:style>
  <w:style w:type="paragraph" w:customStyle="1" w:styleId="37">
    <w:name w:val="ConsTitle"/>
    <w:qFormat/>
    <w:uiPriority w:val="0"/>
    <w:pPr>
      <w:widowControl w:val="0"/>
      <w:suppressAutoHyphens/>
      <w:spacing w:after="0" w:line="240" w:lineRule="auto"/>
    </w:pPr>
    <w:rPr>
      <w:rFonts w:ascii="Arial" w:hAnsi="Arial" w:eastAsia="Arial" w:cs="Calibri"/>
      <w:b/>
      <w:sz w:val="20"/>
      <w:szCs w:val="20"/>
      <w:lang w:val="ru-RU" w:eastAsia="ar-SA" w:bidi="ar-SA"/>
    </w:rPr>
  </w:style>
  <w:style w:type="character" w:customStyle="1" w:styleId="38">
    <w:name w:val="Font Style42"/>
    <w:qFormat/>
    <w:uiPriority w:val="0"/>
    <w:rPr>
      <w:rFonts w:ascii="Times New Roman" w:hAnsi="Times New Roman"/>
      <w:sz w:val="22"/>
    </w:rPr>
  </w:style>
  <w:style w:type="character" w:customStyle="1" w:styleId="39">
    <w:name w:val="apple-converted-space"/>
    <w:qFormat/>
    <w:uiPriority w:val="0"/>
  </w:style>
  <w:style w:type="paragraph" w:customStyle="1" w:styleId="40">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41">
    <w:name w:val="Нижний колонтитул Знак"/>
    <w:basedOn w:val="7"/>
    <w:link w:val="20"/>
    <w:qFormat/>
    <w:uiPriority w:val="99"/>
    <w:rPr>
      <w:rFonts w:ascii="Calibri" w:hAnsi="Calibri" w:eastAsia="Calibri" w:cs="Times New Roman"/>
    </w:rPr>
  </w:style>
  <w:style w:type="paragraph" w:customStyle="1" w:styleId="42">
    <w:name w:val="ConsPlusNormal"/>
    <w:link w:val="43"/>
    <w:qFormat/>
    <w:uiPriority w:val="0"/>
    <w:pPr>
      <w:autoSpaceDE w:val="0"/>
      <w:autoSpaceDN w:val="0"/>
      <w:adjustRightInd w:val="0"/>
      <w:spacing w:after="0" w:line="240" w:lineRule="auto"/>
    </w:pPr>
    <w:rPr>
      <w:rFonts w:ascii="Arial" w:hAnsi="Arial" w:eastAsia="Calibri" w:cs="Arial"/>
      <w:sz w:val="20"/>
      <w:szCs w:val="20"/>
      <w:lang w:val="ru-RU" w:eastAsia="en-US" w:bidi="ar-SA"/>
    </w:rPr>
  </w:style>
  <w:style w:type="character" w:customStyle="1" w:styleId="43">
    <w:name w:val="ConsPlusNormal Знак"/>
    <w:link w:val="42"/>
    <w:qFormat/>
    <w:uiPriority w:val="0"/>
    <w:rPr>
      <w:rFonts w:ascii="Arial" w:hAnsi="Arial" w:eastAsia="Calibri" w:cs="Arial"/>
      <w:sz w:val="20"/>
      <w:szCs w:val="20"/>
    </w:rPr>
  </w:style>
  <w:style w:type="paragraph" w:customStyle="1" w:styleId="44">
    <w:name w:val="s_1"/>
    <w:basedOn w:val="1"/>
    <w:qFormat/>
    <w:uiPriority w:val="0"/>
    <w:pPr>
      <w:spacing w:before="100" w:beforeAutospacing="1" w:after="100" w:afterAutospacing="1"/>
    </w:pPr>
    <w:rPr>
      <w:sz w:val="24"/>
    </w:rPr>
  </w:style>
  <w:style w:type="character" w:customStyle="1" w:styleId="45">
    <w:name w:val="Текст сноски Знак"/>
    <w:basedOn w:val="7"/>
    <w:link w:val="16"/>
    <w:qFormat/>
    <w:uiPriority w:val="99"/>
    <w:rPr>
      <w:rFonts w:ascii="Times New Roman" w:hAnsi="Times New Roman" w:eastAsia="Times New Roman" w:cs="Times New Roman"/>
      <w:sz w:val="20"/>
      <w:szCs w:val="20"/>
      <w:lang w:eastAsia="ru-RU"/>
    </w:rPr>
  </w:style>
  <w:style w:type="paragraph" w:customStyle="1" w:styleId="46">
    <w:name w:val="headertext"/>
    <w:basedOn w:val="1"/>
    <w:qFormat/>
    <w:uiPriority w:val="0"/>
    <w:pPr>
      <w:spacing w:before="100" w:beforeAutospacing="1" w:after="100" w:afterAutospacing="1"/>
    </w:pPr>
    <w:rPr>
      <w:sz w:val="24"/>
    </w:rPr>
  </w:style>
  <w:style w:type="character" w:customStyle="1" w:styleId="47">
    <w:name w:val="Основной текст_"/>
    <w:basedOn w:val="7"/>
    <w:link w:val="48"/>
    <w:qFormat/>
    <w:uiPriority w:val="0"/>
    <w:rPr>
      <w:rFonts w:ascii="Times New Roman" w:hAnsi="Times New Roman" w:eastAsia="Times New Roman" w:cs="Times New Roman"/>
      <w:sz w:val="25"/>
      <w:szCs w:val="25"/>
      <w:shd w:val="clear" w:color="auto" w:fill="FFFFFF"/>
    </w:rPr>
  </w:style>
  <w:style w:type="paragraph" w:customStyle="1" w:styleId="48">
    <w:name w:val="Основной текст2"/>
    <w:basedOn w:val="1"/>
    <w:link w:val="47"/>
    <w:uiPriority w:val="0"/>
    <w:pPr>
      <w:widowControl w:val="0"/>
      <w:shd w:val="clear" w:color="auto" w:fill="FFFFFF"/>
      <w:spacing w:before="300" w:line="326" w:lineRule="exact"/>
    </w:pPr>
    <w:rPr>
      <w:sz w:val="25"/>
      <w:szCs w:val="25"/>
      <w:lang w:eastAsia="en-US"/>
    </w:rPr>
  </w:style>
  <w:style w:type="character" w:customStyle="1" w:styleId="49">
    <w:name w:val="Гипертекстовая ссылка"/>
    <w:qFormat/>
    <w:uiPriority w:val="0"/>
    <w:rPr>
      <w:rFonts w:cs="Times New Roman"/>
      <w:color w:val="106BBE"/>
    </w:rPr>
  </w:style>
  <w:style w:type="paragraph" w:styleId="50">
    <w:name w:val="No Spacing"/>
    <w:link w:val="51"/>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51">
    <w:name w:val="Без интервала Знак"/>
    <w:link w:val="50"/>
    <w:locked/>
    <w:uiPriority w:val="1"/>
  </w:style>
  <w:style w:type="paragraph" w:customStyle="1" w:styleId="52">
    <w:name w:val="Заголовок статьи"/>
    <w:basedOn w:val="1"/>
    <w:next w:val="1"/>
    <w:uiPriority w:val="99"/>
    <w:pPr>
      <w:autoSpaceDE w:val="0"/>
      <w:autoSpaceDN w:val="0"/>
      <w:adjustRightInd w:val="0"/>
      <w:ind w:left="1612" w:hanging="892"/>
      <w:jc w:val="both"/>
    </w:pPr>
    <w:rPr>
      <w:rFonts w:ascii="Arial" w:hAnsi="Arial" w:eastAsia="Calibri" w:cs="Arial"/>
      <w:sz w:val="24"/>
      <w:lang w:eastAsia="en-US"/>
    </w:rPr>
  </w:style>
  <w:style w:type="character" w:customStyle="1" w:styleId="53">
    <w:name w:val="Основной текст с отступом 3 Знак"/>
    <w:basedOn w:val="7"/>
    <w:link w:val="14"/>
    <w:qFormat/>
    <w:uiPriority w:val="99"/>
    <w:rPr>
      <w:rFonts w:ascii="Times New Roman" w:hAnsi="Times New Roman" w:eastAsia="Times New Roman" w:cs="Times New Roman"/>
      <w:sz w:val="16"/>
      <w:szCs w:val="16"/>
      <w:lang w:eastAsia="ru-RU"/>
    </w:rPr>
  </w:style>
  <w:style w:type="character" w:customStyle="1" w:styleId="54">
    <w:name w:val="Цветовое выделение для Текст"/>
    <w:uiPriority w:val="99"/>
    <w:rPr>
      <w:sz w:val="24"/>
    </w:rPr>
  </w:style>
  <w:style w:type="character" w:customStyle="1" w:styleId="55">
    <w:name w:val="Основной текст с отступом 2 Знак"/>
    <w:basedOn w:val="7"/>
    <w:link w:val="23"/>
    <w:semiHidden/>
    <w:uiPriority w:val="99"/>
    <w:rPr>
      <w:rFonts w:ascii="Times New Roman" w:hAnsi="Times New Roman" w:eastAsia="Times New Roman" w:cs="Times New Roman"/>
      <w:sz w:val="28"/>
      <w:szCs w:val="28"/>
      <w:lang w:eastAsia="ru-RU"/>
    </w:rPr>
  </w:style>
  <w:style w:type="character" w:customStyle="1" w:styleId="56">
    <w:name w:val="Основной текст 3 Знак"/>
    <w:basedOn w:val="7"/>
    <w:link w:val="22"/>
    <w:qFormat/>
    <w:uiPriority w:val="99"/>
    <w:rPr>
      <w:rFonts w:ascii="Times New Roman" w:hAnsi="Times New Roman" w:eastAsia="Times New Roman" w:cs="Times New Roman"/>
      <w:sz w:val="16"/>
      <w:szCs w:val="16"/>
      <w:lang w:eastAsia="ru-RU"/>
    </w:rPr>
  </w:style>
  <w:style w:type="character" w:customStyle="1" w:styleId="57">
    <w:name w:val="Основной текст с отступом Знак"/>
    <w:basedOn w:val="7"/>
    <w:link w:val="19"/>
    <w:qFormat/>
    <w:uiPriority w:val="99"/>
    <w:rPr>
      <w:rFonts w:ascii="Times New Roman" w:hAnsi="Times New Roman" w:eastAsia="Times New Roman" w:cs="Times New Roman"/>
      <w:sz w:val="28"/>
      <w:szCs w:val="28"/>
      <w:lang w:eastAsia="ru-RU"/>
    </w:rPr>
  </w:style>
  <w:style w:type="character" w:customStyle="1" w:styleId="58">
    <w:name w:val="Знак Знак1"/>
    <w:qFormat/>
    <w:uiPriority w:val="99"/>
    <w:rPr>
      <w:sz w:val="24"/>
    </w:rPr>
  </w:style>
  <w:style w:type="paragraph" w:customStyle="1" w:styleId="59">
    <w:name w:val="ConsNonformat"/>
    <w:qFormat/>
    <w:uiPriority w:val="99"/>
    <w:pPr>
      <w:widowControl w:val="0"/>
      <w:autoSpaceDE w:val="0"/>
      <w:autoSpaceDN w:val="0"/>
      <w:adjustRightInd w:val="0"/>
      <w:spacing w:after="0" w:line="240" w:lineRule="auto"/>
    </w:pPr>
    <w:rPr>
      <w:rFonts w:ascii="Courier New" w:hAnsi="Courier New" w:eastAsia="Times New Roman" w:cs="Courier New"/>
      <w:sz w:val="16"/>
      <w:szCs w:val="16"/>
      <w:lang w:val="ru-RU" w:eastAsia="ru-RU" w:bidi="ar-SA"/>
    </w:rPr>
  </w:style>
  <w:style w:type="paragraph" w:customStyle="1" w:styleId="60">
    <w:name w:val="Знак Знак Знак Знак"/>
    <w:basedOn w:val="1"/>
    <w:uiPriority w:val="99"/>
    <w:rPr>
      <w:rFonts w:ascii="Verdana" w:hAnsi="Verdana" w:cs="Verdana"/>
      <w:sz w:val="20"/>
      <w:szCs w:val="20"/>
      <w:lang w:val="en-US" w:eastAsia="en-US"/>
    </w:rPr>
  </w:style>
  <w:style w:type="character" w:customStyle="1" w:styleId="61">
    <w:name w:val="Стандартный HTML Знак"/>
    <w:basedOn w:val="7"/>
    <w:link w:val="24"/>
    <w:uiPriority w:val="99"/>
    <w:rPr>
      <w:rFonts w:ascii="Courier New" w:hAnsi="Courier New" w:eastAsia="Times New Roman" w:cs="Courier New"/>
      <w:sz w:val="20"/>
      <w:szCs w:val="20"/>
      <w:lang w:eastAsia="ru-RU"/>
    </w:rPr>
  </w:style>
  <w:style w:type="paragraph" w:customStyle="1" w:styleId="62">
    <w:name w:val="ConsPlusTitle"/>
    <w:uiPriority w:val="0"/>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character" w:customStyle="1" w:styleId="63">
    <w:name w:val="Гиперссылка1"/>
    <w:qFormat/>
    <w:uiPriority w:val="0"/>
  </w:style>
  <w:style w:type="character" w:customStyle="1" w:styleId="64">
    <w:name w:val="Схема документа Знак"/>
    <w:basedOn w:val="7"/>
    <w:link w:val="15"/>
    <w:semiHidden/>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9</Pages>
  <Words>3489</Words>
  <Characters>19888</Characters>
  <Lines>165</Lines>
  <Paragraphs>46</Paragraphs>
  <TotalTime>0</TotalTime>
  <ScaleCrop>false</ScaleCrop>
  <LinksUpToDate>false</LinksUpToDate>
  <CharactersWithSpaces>23331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2022-12-23T06:10:00Z</dcterms:created>
  <dc:creator>ADM</dc:creator>
  <cp:lastModifiedBy>BO</cp:lastModifiedBy>
  <cp:lastPrinted>2024-12-16T09:18:08Z</cp:lastPrinted>
  <dcterms:modified xsi:type="dcterms:W3CDTF">2024-12-16T09:38:41Z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1DE816446840480EB8EF1D9D63EB7402_13</vt:lpwstr>
  </property>
</Properties>
</file>