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6A70C8" w:rsidRPr="004A528F" w:rsidTr="005A4214">
        <w:trPr>
          <w:cantSplit/>
          <w:trHeight w:val="1141"/>
        </w:trPr>
        <w:tc>
          <w:tcPr>
            <w:tcW w:w="2027" w:type="pct"/>
          </w:tcPr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БАШҠОРТОСТАН РЕСПУБЛИКАҺ</w:t>
            </w:r>
            <w:proofErr w:type="gramStart"/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Ы</w:t>
            </w:r>
            <w:proofErr w:type="gramEnd"/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ҒАФУРИ РАЙОНЫ </w:t>
            </w: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МУНИЦИПАЛЬ РАЙОНЫНЫӉ </w:t>
            </w: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АҠКҮЛ АУЫЛ СОВЕТЫ</w:t>
            </w:r>
            <w:r w:rsidRPr="004A528F"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  <w:t xml:space="preserve"> </w:t>
            </w: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АУЫЛ БИЛƏМƏҺЕ </w:t>
            </w:r>
          </w:p>
          <w:p w:rsidR="006A70C8" w:rsidRPr="004A528F" w:rsidRDefault="006A70C8" w:rsidP="005A4214">
            <w:pPr>
              <w:keepNext/>
              <w:jc w:val="center"/>
              <w:outlineLvl w:val="6"/>
              <w:rPr>
                <w:rFonts w:eastAsia="DejaVu Sans"/>
                <w:b/>
                <w:bCs/>
                <w:color w:val="000000"/>
                <w:sz w:val="28"/>
                <w:szCs w:val="28"/>
              </w:rPr>
            </w:pPr>
            <w:r w:rsidRPr="004A528F">
              <w:rPr>
                <w:rFonts w:eastAsia="DejaVu Sans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0" w:type="pct"/>
          </w:tcPr>
          <w:p w:rsidR="006A70C8" w:rsidRPr="004A528F" w:rsidRDefault="006A70C8" w:rsidP="005A4214">
            <w:pPr>
              <w:ind w:left="-107"/>
              <w:jc w:val="right"/>
              <w:rPr>
                <w:rFonts w:ascii="DejaVu Sans" w:eastAsia="DejaVu Sans" w:hAnsi="DejaVu Sans" w:cs="DejaVu Sans"/>
                <w:b/>
                <w:color w:val="000000"/>
                <w:sz w:val="24"/>
                <w:szCs w:val="24"/>
              </w:rPr>
            </w:pPr>
            <w:r>
              <w:rPr>
                <w:rFonts w:ascii="DejaVu Sans" w:eastAsia="DejaVu Sans" w:hAnsi="DejaVu Sans" w:cs="DejaVu Sans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84ABF77" wp14:editId="76A001E2">
                  <wp:extent cx="931545" cy="1164590"/>
                  <wp:effectExtent l="0" t="0" r="1905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АДМИНИСТРАЦИЯ</w:t>
            </w: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 xml:space="preserve">СЕЛЬСКОГО ПОСЕЛЕНИЯ </w:t>
            </w: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b/>
                <w:color w:val="0070C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70C0"/>
                <w:sz w:val="28"/>
                <w:szCs w:val="28"/>
              </w:rPr>
              <w:t>БЕЛООЗЕРСКИЙ СЕЛЬСОВЕТ</w:t>
            </w:r>
          </w:p>
          <w:p w:rsidR="006A70C8" w:rsidRPr="004A528F" w:rsidRDefault="006A70C8" w:rsidP="005A4214">
            <w:pPr>
              <w:keepNext/>
              <w:jc w:val="center"/>
              <w:outlineLvl w:val="0"/>
              <w:rPr>
                <w:rFonts w:ascii="DejaVu Sans" w:eastAsia="DejaVu Sans" w:hAnsi="DejaVu Sans" w:cs="DejaVu Sans"/>
                <w:color w:val="0070C0"/>
                <w:spacing w:val="2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pacing w:val="20"/>
                <w:sz w:val="24"/>
                <w:szCs w:val="24"/>
              </w:rPr>
              <w:t xml:space="preserve">МУНИЦИПАЛЬНОГО РАЙОНА ГАФУРИЙСКИЙ РАЙОН </w:t>
            </w:r>
          </w:p>
          <w:p w:rsidR="006A70C8" w:rsidRPr="004A528F" w:rsidRDefault="006A70C8" w:rsidP="005A4214">
            <w:pPr>
              <w:keepNext/>
              <w:jc w:val="center"/>
              <w:outlineLvl w:val="0"/>
              <w:rPr>
                <w:rFonts w:ascii="DejaVu Sans" w:eastAsia="DejaVu Sans" w:hAnsi="DejaVu Sans" w:cs="DejaVu Sans"/>
                <w:b/>
                <w:color w:val="000000"/>
                <w:sz w:val="24"/>
                <w:szCs w:val="24"/>
              </w:rPr>
            </w:pPr>
            <w:r w:rsidRPr="004A528F">
              <w:rPr>
                <w:rFonts w:ascii="DejaVu Sans" w:eastAsia="DejaVu Sans" w:hAnsi="DejaVu Sans" w:cs="DejaVu Sans"/>
                <w:color w:val="0070C0"/>
                <w:sz w:val="24"/>
                <w:szCs w:val="24"/>
              </w:rPr>
              <w:t>РЕСПУБЛИКИ БАШКОРТОСТАН</w:t>
            </w:r>
          </w:p>
        </w:tc>
      </w:tr>
    </w:tbl>
    <w:p w:rsidR="006A70C8" w:rsidRPr="004A528F" w:rsidRDefault="006A70C8" w:rsidP="006A70C8">
      <w:pPr>
        <w:jc w:val="center"/>
        <w:rPr>
          <w:rFonts w:ascii="DejaVu Sans" w:eastAsia="DejaVu Sans" w:hAnsi="DejaVu Sans" w:cs="DejaVu Sans"/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6A70C8" w:rsidRPr="004A528F" w:rsidTr="005A4214">
        <w:tc>
          <w:tcPr>
            <w:tcW w:w="5000" w:type="pct"/>
            <w:shd w:val="clear" w:color="auto" w:fill="0070C0"/>
          </w:tcPr>
          <w:p w:rsidR="006A70C8" w:rsidRPr="004A528F" w:rsidRDefault="006A70C8" w:rsidP="005A4214">
            <w:pPr>
              <w:jc w:val="center"/>
              <w:rPr>
                <w:rFonts w:ascii="Arial" w:eastAsia="DejaVu Sans" w:hAnsi="Arial" w:cs="Arial"/>
                <w:color w:val="0070C0"/>
                <w:sz w:val="2"/>
                <w:szCs w:val="24"/>
              </w:rPr>
            </w:pPr>
          </w:p>
        </w:tc>
      </w:tr>
    </w:tbl>
    <w:p w:rsidR="006A70C8" w:rsidRPr="004A528F" w:rsidRDefault="006A70C8" w:rsidP="006A70C8">
      <w:pPr>
        <w:jc w:val="center"/>
        <w:rPr>
          <w:rFonts w:ascii="Arial" w:eastAsia="DejaVu Sans" w:hAnsi="Arial" w:cs="Arial"/>
          <w:color w:val="0070C0"/>
          <w:sz w:val="16"/>
          <w:szCs w:val="24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739"/>
        <w:gridCol w:w="1660"/>
        <w:gridCol w:w="4206"/>
      </w:tblGrid>
      <w:tr w:rsidR="006A70C8" w:rsidRPr="004A528F" w:rsidTr="005A4214">
        <w:tc>
          <w:tcPr>
            <w:tcW w:w="3828" w:type="dxa"/>
          </w:tcPr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  <w:t>ҠАРАР</w:t>
            </w:r>
          </w:p>
        </w:tc>
        <w:tc>
          <w:tcPr>
            <w:tcW w:w="1701" w:type="dxa"/>
          </w:tcPr>
          <w:p w:rsidR="006A70C8" w:rsidRPr="004A528F" w:rsidRDefault="006A70C8" w:rsidP="005A4214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6A70C8" w:rsidRPr="004A528F" w:rsidTr="005A4214">
        <w:tc>
          <w:tcPr>
            <w:tcW w:w="3828" w:type="dxa"/>
          </w:tcPr>
          <w:p w:rsidR="006A70C8" w:rsidRPr="004A528F" w:rsidRDefault="006A70C8" w:rsidP="005A4214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70C8" w:rsidRPr="004A528F" w:rsidRDefault="006A70C8" w:rsidP="005A4214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A70C8" w:rsidRPr="004A528F" w:rsidRDefault="006A70C8" w:rsidP="005A4214">
            <w:pP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</w:tr>
      <w:tr w:rsidR="006A70C8" w:rsidRPr="004A528F" w:rsidTr="005A4214">
        <w:trPr>
          <w:trHeight w:val="1595"/>
        </w:trPr>
        <w:tc>
          <w:tcPr>
            <w:tcW w:w="3828" w:type="dxa"/>
          </w:tcPr>
          <w:p w:rsidR="006A70C8" w:rsidRPr="004A528F" w:rsidRDefault="00AA1F07" w:rsidP="005A4214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16</w:t>
            </w:r>
            <w:r w:rsidR="006A70C8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  май</w:t>
            </w:r>
            <w:r w:rsidR="006A70C8" w:rsidRPr="004A528F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 2025 й.</w:t>
            </w:r>
          </w:p>
        </w:tc>
        <w:tc>
          <w:tcPr>
            <w:tcW w:w="1701" w:type="dxa"/>
          </w:tcPr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  <w:r w:rsidRPr="004A528F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252" w:type="dxa"/>
          </w:tcPr>
          <w:p w:rsidR="006A70C8" w:rsidRPr="004A528F" w:rsidRDefault="00AA1F07" w:rsidP="005A4214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  <w:r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16</w:t>
            </w:r>
            <w:r w:rsidR="006A70C8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 xml:space="preserve"> ма</w:t>
            </w:r>
            <w:r w:rsidR="006A70C8" w:rsidRPr="004A528F"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  <w:t>я  2025 г.</w:t>
            </w: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  <w:p w:rsidR="006A70C8" w:rsidRPr="004A528F" w:rsidRDefault="006A70C8" w:rsidP="005A4214">
            <w:pPr>
              <w:jc w:val="center"/>
              <w:rPr>
                <w:rFonts w:ascii="DejaVu Sans" w:eastAsia="DejaVu Sans" w:hAnsi="DejaVu Sans" w:cs="DejaVu Sans"/>
                <w:color w:val="000000"/>
                <w:sz w:val="28"/>
                <w:szCs w:val="28"/>
              </w:rPr>
            </w:pPr>
          </w:p>
        </w:tc>
      </w:tr>
    </w:tbl>
    <w:p w:rsidR="006A70C8" w:rsidRPr="00DB580B" w:rsidRDefault="006A70C8" w:rsidP="00F81829">
      <w:pPr>
        <w:tabs>
          <w:tab w:val="left" w:pos="1985"/>
        </w:tabs>
        <w:jc w:val="center"/>
        <w:rPr>
          <w:b/>
          <w:color w:val="000000" w:themeColor="text1"/>
          <w:sz w:val="28"/>
          <w:szCs w:val="28"/>
        </w:rPr>
      </w:pPr>
      <w:r w:rsidRPr="00DB580B">
        <w:rPr>
          <w:b/>
          <w:color w:val="000000" w:themeColor="text1"/>
          <w:sz w:val="28"/>
          <w:szCs w:val="28"/>
        </w:rPr>
        <w:t xml:space="preserve">О </w:t>
      </w:r>
      <w:r w:rsidR="00F81829" w:rsidRPr="00DB580B">
        <w:rPr>
          <w:b/>
          <w:color w:val="000000" w:themeColor="text1"/>
          <w:sz w:val="28"/>
          <w:szCs w:val="28"/>
        </w:rPr>
        <w:t>мерах по охране жизни людей на воде на территории</w:t>
      </w:r>
    </w:p>
    <w:p w:rsidR="006A70C8" w:rsidRPr="00DB580B" w:rsidRDefault="006A70C8" w:rsidP="00F81829">
      <w:pPr>
        <w:tabs>
          <w:tab w:val="left" w:pos="1985"/>
        </w:tabs>
        <w:jc w:val="center"/>
        <w:rPr>
          <w:b/>
          <w:color w:val="000000" w:themeColor="text1"/>
          <w:sz w:val="28"/>
          <w:szCs w:val="28"/>
        </w:rPr>
      </w:pPr>
      <w:r w:rsidRPr="00DB580B">
        <w:rPr>
          <w:b/>
          <w:color w:val="000000" w:themeColor="text1"/>
          <w:sz w:val="28"/>
          <w:szCs w:val="28"/>
        </w:rPr>
        <w:t xml:space="preserve">сельского поселения  </w:t>
      </w:r>
      <w:proofErr w:type="spellStart"/>
      <w:r w:rsidRPr="00DB580B">
        <w:rPr>
          <w:b/>
          <w:color w:val="000000" w:themeColor="text1"/>
          <w:sz w:val="28"/>
          <w:szCs w:val="28"/>
        </w:rPr>
        <w:t>Белоозерский</w:t>
      </w:r>
      <w:proofErr w:type="spellEnd"/>
      <w:r w:rsidRPr="00DB580B">
        <w:rPr>
          <w:b/>
          <w:color w:val="000000" w:themeColor="text1"/>
          <w:sz w:val="28"/>
          <w:szCs w:val="28"/>
        </w:rPr>
        <w:t xml:space="preserve"> сельсовет </w:t>
      </w:r>
      <w:r w:rsidR="00F81829" w:rsidRPr="00DB580B">
        <w:rPr>
          <w:b/>
          <w:color w:val="000000" w:themeColor="text1"/>
          <w:sz w:val="28"/>
          <w:szCs w:val="28"/>
        </w:rPr>
        <w:t xml:space="preserve"> </w:t>
      </w:r>
      <w:r w:rsidRPr="00DB580B">
        <w:rPr>
          <w:b/>
          <w:color w:val="000000" w:themeColor="text1"/>
          <w:sz w:val="28"/>
          <w:szCs w:val="28"/>
        </w:rPr>
        <w:t xml:space="preserve">муниципального  района </w:t>
      </w:r>
      <w:proofErr w:type="spellStart"/>
      <w:r w:rsidRPr="00DB580B">
        <w:rPr>
          <w:b/>
          <w:color w:val="000000" w:themeColor="text1"/>
          <w:sz w:val="28"/>
          <w:szCs w:val="28"/>
        </w:rPr>
        <w:t>Гафурийский</w:t>
      </w:r>
      <w:proofErr w:type="spellEnd"/>
      <w:r w:rsidRPr="00DB580B">
        <w:rPr>
          <w:b/>
          <w:color w:val="000000" w:themeColor="text1"/>
          <w:sz w:val="28"/>
          <w:szCs w:val="28"/>
        </w:rPr>
        <w:t xml:space="preserve"> район</w:t>
      </w:r>
    </w:p>
    <w:p w:rsidR="006A70C8" w:rsidRPr="00DB580B" w:rsidRDefault="006A70C8" w:rsidP="006A70C8">
      <w:pPr>
        <w:tabs>
          <w:tab w:val="left" w:pos="1985"/>
        </w:tabs>
        <w:jc w:val="center"/>
        <w:rPr>
          <w:color w:val="000000" w:themeColor="text1"/>
          <w:sz w:val="28"/>
          <w:szCs w:val="28"/>
        </w:rPr>
      </w:pPr>
    </w:p>
    <w:p w:rsidR="00F81829" w:rsidRPr="00DB580B" w:rsidRDefault="00F81829" w:rsidP="00A047FC">
      <w:pPr>
        <w:tabs>
          <w:tab w:val="left" w:pos="1985"/>
        </w:tabs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B580B">
        <w:rPr>
          <w:color w:val="000000" w:themeColor="text1"/>
          <w:sz w:val="28"/>
          <w:szCs w:val="28"/>
        </w:rPr>
        <w:t>В соответствии со статьями 14,15 и 16 Федерального закона от 06 октября 2003 г. №131-ФЗ «Об общих принципах организации местного самоуправления в Российской Федерации», Закон Республики Башкортостан от 18 марта 2005г. №162-з «О местном самоуправлении в Республике Башкортостан», согласно постановлению Правительства Республики Башкортостан от 17 июня 2013 года №246 «Об утверждении Правил охраны жизни людей на воде в Республике Башкортостан</w:t>
      </w:r>
      <w:proofErr w:type="gramEnd"/>
      <w:r w:rsidRPr="00DB580B">
        <w:rPr>
          <w:color w:val="000000" w:themeColor="text1"/>
          <w:sz w:val="28"/>
          <w:szCs w:val="28"/>
        </w:rPr>
        <w:t xml:space="preserve"> и Правил пользования водными объектами для плавания на маломерных судах в Республике Башкортостан», постановления Администрации муниципального района </w:t>
      </w:r>
      <w:proofErr w:type="spellStart"/>
      <w:r w:rsidRPr="00DB580B">
        <w:rPr>
          <w:color w:val="000000" w:themeColor="text1"/>
          <w:sz w:val="28"/>
          <w:szCs w:val="28"/>
        </w:rPr>
        <w:t>Гафурийский</w:t>
      </w:r>
      <w:proofErr w:type="spellEnd"/>
      <w:r w:rsidRPr="00DB580B">
        <w:rPr>
          <w:color w:val="000000" w:themeColor="text1"/>
          <w:sz w:val="28"/>
          <w:szCs w:val="28"/>
        </w:rPr>
        <w:t xml:space="preserve"> район № 318 от 07.05.2025г., в целях обеспечения безопасности и снижения гибели людей на водных объектах района в 2025 году, постановляю:</w:t>
      </w:r>
    </w:p>
    <w:p w:rsidR="00A047FC" w:rsidRPr="00DB580B" w:rsidRDefault="00A047FC" w:rsidP="00A047FC">
      <w:pPr>
        <w:tabs>
          <w:tab w:val="left" w:pos="1985"/>
        </w:tabs>
        <w:ind w:firstLine="708"/>
        <w:jc w:val="both"/>
        <w:rPr>
          <w:color w:val="000000" w:themeColor="text1"/>
          <w:sz w:val="28"/>
          <w:szCs w:val="28"/>
        </w:rPr>
      </w:pPr>
      <w:r w:rsidRPr="00DB580B">
        <w:rPr>
          <w:sz w:val="28"/>
          <w:szCs w:val="28"/>
        </w:rPr>
        <w:t>1.</w:t>
      </w:r>
      <w:r w:rsidRPr="00DB580B">
        <w:rPr>
          <w:color w:val="000000" w:themeColor="text1"/>
          <w:sz w:val="28"/>
          <w:szCs w:val="28"/>
        </w:rPr>
        <w:t xml:space="preserve">Утвердить план мероприятий по охране жизни людей на водоемах (приложение №1) и перечень мер по обеспечению безопасности населения в местах массового отдыха на водоемах сельского поселения </w:t>
      </w:r>
      <w:proofErr w:type="spellStart"/>
      <w:r w:rsidRPr="00DB580B">
        <w:rPr>
          <w:color w:val="000000" w:themeColor="text1"/>
          <w:sz w:val="28"/>
          <w:szCs w:val="28"/>
        </w:rPr>
        <w:t>Белоозерский</w:t>
      </w:r>
      <w:proofErr w:type="spellEnd"/>
      <w:r w:rsidRPr="00DB580B">
        <w:rPr>
          <w:color w:val="000000" w:themeColor="text1"/>
          <w:sz w:val="28"/>
          <w:szCs w:val="28"/>
        </w:rPr>
        <w:t xml:space="preserve"> сельсовет (приложение №2).</w:t>
      </w:r>
    </w:p>
    <w:p w:rsidR="008D7AB7" w:rsidRPr="008D7AB7" w:rsidRDefault="008D7AB7" w:rsidP="008D7AB7">
      <w:pPr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sz w:val="28"/>
          <w:szCs w:val="28"/>
        </w:rPr>
        <w:t xml:space="preserve">         2.</w:t>
      </w:r>
      <w:r w:rsidRPr="008D7AB7">
        <w:rPr>
          <w:rFonts w:eastAsia="Calibri"/>
          <w:sz w:val="28"/>
          <w:szCs w:val="28"/>
          <w:lang w:eastAsia="en-US"/>
        </w:rPr>
        <w:t>Провести обследование пляжей и других мест массового отдыха на водоемах се</w:t>
      </w:r>
      <w:r w:rsidRPr="008D7AB7">
        <w:rPr>
          <w:rFonts w:eastAsia="Calibri"/>
          <w:sz w:val="28"/>
          <w:szCs w:val="28"/>
          <w:lang w:eastAsia="en-US"/>
        </w:rPr>
        <w:t xml:space="preserve">льского поселения </w:t>
      </w:r>
      <w:proofErr w:type="spellStart"/>
      <w:r w:rsidRPr="008D7AB7">
        <w:rPr>
          <w:rFonts w:eastAsia="Calibri"/>
          <w:sz w:val="28"/>
          <w:szCs w:val="28"/>
          <w:lang w:eastAsia="en-US"/>
        </w:rPr>
        <w:t>Белоозерский</w:t>
      </w:r>
      <w:proofErr w:type="spellEnd"/>
      <w:r w:rsidRPr="008D7AB7">
        <w:rPr>
          <w:rFonts w:eastAsia="Calibri"/>
          <w:sz w:val="28"/>
          <w:szCs w:val="28"/>
          <w:lang w:eastAsia="en-US"/>
        </w:rPr>
        <w:t xml:space="preserve"> сельсовет.</w:t>
      </w:r>
    </w:p>
    <w:p w:rsidR="008D7AB7" w:rsidRDefault="008D7AB7" w:rsidP="008D7A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8D7AB7">
        <w:rPr>
          <w:rFonts w:eastAsia="Calibri"/>
          <w:sz w:val="28"/>
          <w:szCs w:val="28"/>
          <w:lang w:eastAsia="en-US"/>
        </w:rPr>
        <w:t>3.</w:t>
      </w:r>
      <w:r w:rsidRPr="008D7AB7">
        <w:rPr>
          <w:rFonts w:eastAsia="Calibri"/>
          <w:sz w:val="28"/>
          <w:szCs w:val="28"/>
          <w:lang w:eastAsia="en-US"/>
        </w:rPr>
        <w:t>Оборудовать спасательные пункты, запретить купание в неустановленных для этого местах путем предупреждения и выставления знаков, запрещающих купание.</w:t>
      </w:r>
    </w:p>
    <w:p w:rsidR="008D7AB7" w:rsidRPr="008D7AB7" w:rsidRDefault="008D7AB7" w:rsidP="008D7AB7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4.</w:t>
      </w:r>
      <w:r w:rsidRPr="008D7AB7">
        <w:rPr>
          <w:rFonts w:eastAsia="Calibri"/>
          <w:sz w:val="28"/>
          <w:szCs w:val="28"/>
          <w:lang w:eastAsia="en-US"/>
        </w:rPr>
        <w:t>Назначить ответственных лиц за установление порядка в местах массового отдыха людей на водоемах, провести обучение спасателей.</w:t>
      </w:r>
    </w:p>
    <w:p w:rsidR="008D7AB7" w:rsidRPr="008D7AB7" w:rsidRDefault="008D7AB7" w:rsidP="008D7AB7">
      <w:pPr>
        <w:spacing w:after="200"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5.</w:t>
      </w:r>
      <w:r w:rsidRPr="008D7AB7">
        <w:rPr>
          <w:rFonts w:eastAsia="Calibri"/>
          <w:sz w:val="28"/>
          <w:szCs w:val="28"/>
          <w:lang w:eastAsia="en-US"/>
        </w:rPr>
        <w:t>Организовать обучение населения, особенно детей и подростков, плаванию и правилам поведения на воде.</w:t>
      </w:r>
    </w:p>
    <w:p w:rsidR="008D7AB7" w:rsidRPr="008D7AB7" w:rsidRDefault="008D7AB7" w:rsidP="008D7AB7">
      <w:pPr>
        <w:spacing w:after="200"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</w:t>
      </w:r>
      <w:r w:rsidRPr="008D7AB7">
        <w:rPr>
          <w:rFonts w:eastAsia="Calibri"/>
          <w:sz w:val="28"/>
          <w:szCs w:val="28"/>
          <w:lang w:eastAsia="en-US"/>
        </w:rPr>
        <w:t>В местах массового отдыха людей на водоемах обеспечить охрану общественного порядка, не допускать распития спиртных напитков, к нарушителям правопорядка применять меры в соответствии с законодательством.</w:t>
      </w:r>
    </w:p>
    <w:p w:rsidR="008D7AB7" w:rsidRPr="008D7AB7" w:rsidRDefault="008D7AB7" w:rsidP="008D7AB7">
      <w:pPr>
        <w:spacing w:after="200"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Pr="008D7AB7">
        <w:rPr>
          <w:rFonts w:eastAsia="Calibri"/>
          <w:sz w:val="28"/>
          <w:szCs w:val="28"/>
          <w:lang w:eastAsia="en-US"/>
        </w:rPr>
        <w:t>Организовать разъяснительную работу среди населения по профилактике и предупреждению несчастных случаев на воде.</w:t>
      </w:r>
    </w:p>
    <w:p w:rsidR="008D7AB7" w:rsidRPr="008D7AB7" w:rsidRDefault="008D7AB7" w:rsidP="008D7AB7">
      <w:pPr>
        <w:spacing w:after="200"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</w:t>
      </w:r>
      <w:r w:rsidRPr="008D7AB7">
        <w:rPr>
          <w:rFonts w:eastAsia="Calibri"/>
          <w:sz w:val="28"/>
          <w:szCs w:val="28"/>
          <w:lang w:eastAsia="en-US"/>
        </w:rPr>
        <w:t>В купальный сезон вести постоянный контроль за санитарно-эпидемиологической обстановкой на водоемах и пляжах.</w:t>
      </w:r>
    </w:p>
    <w:p w:rsidR="008D7AB7" w:rsidRPr="008D7AB7" w:rsidRDefault="008D7AB7" w:rsidP="008D7AB7">
      <w:pPr>
        <w:spacing w:after="200" w:line="276" w:lineRule="auto"/>
        <w:ind w:left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>9.</w:t>
      </w:r>
      <w:r w:rsidRPr="008D7AB7">
        <w:rPr>
          <w:rFonts w:eastAsia="Calibri"/>
          <w:sz w:val="28"/>
          <w:szCs w:val="28"/>
          <w:lang w:eastAsia="en-US"/>
        </w:rPr>
        <w:t>Принять меры по пресечению заграждения водоемов, захламления территорий, несанкционированных моек автотранспорта, самовольной вырубки деревьев</w:t>
      </w:r>
      <w:r w:rsidRPr="008D7AB7">
        <w:rPr>
          <w:rFonts w:eastAsia="Calibri"/>
          <w:sz w:val="24"/>
          <w:szCs w:val="24"/>
          <w:lang w:eastAsia="en-US"/>
        </w:rPr>
        <w:t>.</w:t>
      </w:r>
    </w:p>
    <w:p w:rsidR="006D52E3" w:rsidRPr="00DB580B" w:rsidRDefault="008D7AB7" w:rsidP="00A047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</w:t>
      </w:r>
      <w:r w:rsidR="006D52E3" w:rsidRPr="00DB580B">
        <w:rPr>
          <w:sz w:val="28"/>
          <w:szCs w:val="28"/>
        </w:rPr>
        <w:t xml:space="preserve">Настоящее постановление опубликовать на официальном сайте сельского поселения </w:t>
      </w:r>
      <w:proofErr w:type="spellStart"/>
      <w:r w:rsidR="006D52E3" w:rsidRPr="00DB580B">
        <w:rPr>
          <w:sz w:val="28"/>
          <w:szCs w:val="28"/>
        </w:rPr>
        <w:t>Белоозерский</w:t>
      </w:r>
      <w:proofErr w:type="spellEnd"/>
      <w:r w:rsidR="006D52E3" w:rsidRPr="00DB580B">
        <w:rPr>
          <w:sz w:val="28"/>
          <w:szCs w:val="28"/>
        </w:rPr>
        <w:t xml:space="preserve"> сельсовет муниципального района </w:t>
      </w:r>
      <w:proofErr w:type="spellStart"/>
      <w:r w:rsidR="006D52E3" w:rsidRPr="00DB580B">
        <w:rPr>
          <w:sz w:val="28"/>
          <w:szCs w:val="28"/>
        </w:rPr>
        <w:t>Гафурийский</w:t>
      </w:r>
      <w:proofErr w:type="spellEnd"/>
      <w:r w:rsidR="006D52E3" w:rsidRPr="00DB580B">
        <w:rPr>
          <w:sz w:val="28"/>
          <w:szCs w:val="28"/>
        </w:rPr>
        <w:t xml:space="preserve"> район Республики Башкортостан </w:t>
      </w:r>
      <w:hyperlink r:id="rId7" w:history="1">
        <w:r w:rsidR="006D52E3" w:rsidRPr="00DB580B">
          <w:rPr>
            <w:rStyle w:val="a5"/>
            <w:sz w:val="28"/>
            <w:szCs w:val="28"/>
            <w:lang w:val="en-US"/>
          </w:rPr>
          <w:t>http</w:t>
        </w:r>
        <w:r w:rsidR="006D52E3" w:rsidRPr="00DB580B">
          <w:rPr>
            <w:rStyle w:val="a5"/>
            <w:sz w:val="28"/>
            <w:szCs w:val="28"/>
          </w:rPr>
          <w:t>://</w:t>
        </w:r>
        <w:proofErr w:type="spellStart"/>
        <w:r w:rsidR="006D52E3" w:rsidRPr="00DB580B">
          <w:rPr>
            <w:rStyle w:val="a5"/>
            <w:sz w:val="28"/>
            <w:szCs w:val="28"/>
            <w:lang w:val="en-US"/>
          </w:rPr>
          <w:t>bel</w:t>
        </w:r>
        <w:proofErr w:type="spellEnd"/>
        <w:r w:rsidR="006D52E3" w:rsidRPr="00DB580B">
          <w:rPr>
            <w:rStyle w:val="a5"/>
            <w:sz w:val="28"/>
            <w:szCs w:val="28"/>
          </w:rPr>
          <w:t>-</w:t>
        </w:r>
        <w:proofErr w:type="spellStart"/>
        <w:r w:rsidR="006D52E3" w:rsidRPr="00DB580B">
          <w:rPr>
            <w:rStyle w:val="a5"/>
            <w:sz w:val="28"/>
            <w:szCs w:val="28"/>
            <w:lang w:val="en-US"/>
          </w:rPr>
          <w:t>oz</w:t>
        </w:r>
        <w:proofErr w:type="spellEnd"/>
        <w:r w:rsidR="006D52E3" w:rsidRPr="00DB580B">
          <w:rPr>
            <w:rStyle w:val="a5"/>
            <w:sz w:val="28"/>
            <w:szCs w:val="28"/>
          </w:rPr>
          <w:t>.</w:t>
        </w:r>
        <w:proofErr w:type="spellStart"/>
        <w:r w:rsidR="006D52E3" w:rsidRPr="00DB580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6D52E3" w:rsidRPr="00DB580B" w:rsidRDefault="008D7AB7" w:rsidP="006D52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</w:t>
      </w:r>
      <w:r w:rsidR="006D52E3" w:rsidRPr="00DB580B">
        <w:rPr>
          <w:sz w:val="28"/>
          <w:szCs w:val="28"/>
        </w:rPr>
        <w:t>.</w:t>
      </w:r>
      <w:proofErr w:type="gramStart"/>
      <w:r w:rsidR="006D52E3" w:rsidRPr="00DB580B">
        <w:rPr>
          <w:sz w:val="28"/>
          <w:szCs w:val="28"/>
        </w:rPr>
        <w:t>Контроль за</w:t>
      </w:r>
      <w:proofErr w:type="gramEnd"/>
      <w:r w:rsidR="006D52E3" w:rsidRPr="00DB580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D52E3" w:rsidRDefault="006D52E3" w:rsidP="006D5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7AB7" w:rsidRDefault="008D7AB7" w:rsidP="006D5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7AB7" w:rsidRPr="00DB580B" w:rsidRDefault="008D7AB7" w:rsidP="006D52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52E3" w:rsidRPr="00DB580B" w:rsidRDefault="006D52E3" w:rsidP="006D52E3">
      <w:pPr>
        <w:ind w:firstLine="567"/>
        <w:jc w:val="both"/>
        <w:rPr>
          <w:sz w:val="28"/>
          <w:szCs w:val="28"/>
        </w:rPr>
      </w:pPr>
      <w:r w:rsidRPr="00DB580B">
        <w:rPr>
          <w:sz w:val="28"/>
          <w:szCs w:val="28"/>
        </w:rPr>
        <w:t xml:space="preserve">Глава сельского поселения                                         </w:t>
      </w:r>
      <w:proofErr w:type="spellStart"/>
      <w:r w:rsidRPr="00DB580B">
        <w:rPr>
          <w:sz w:val="28"/>
          <w:szCs w:val="28"/>
        </w:rPr>
        <w:t>Р.А.Мухарямов</w:t>
      </w:r>
      <w:proofErr w:type="spellEnd"/>
    </w:p>
    <w:p w:rsidR="006D52E3" w:rsidRDefault="006D52E3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8D7AB7" w:rsidRDefault="008D7AB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047FC">
      <w:pPr>
        <w:jc w:val="both"/>
      </w:pPr>
    </w:p>
    <w:p w:rsidR="00AA1F07" w:rsidRDefault="00AA1F07" w:rsidP="00AA1F07">
      <w:pPr>
        <w:jc w:val="right"/>
      </w:pPr>
      <w:r>
        <w:lastRenderedPageBreak/>
        <w:t>Приложение №1</w:t>
      </w:r>
    </w:p>
    <w:p w:rsidR="00AA1F07" w:rsidRDefault="00AA1F07" w:rsidP="00AA1F07">
      <w:pPr>
        <w:jc w:val="right"/>
      </w:pPr>
      <w:r>
        <w:t>к постановлению администрации</w:t>
      </w:r>
    </w:p>
    <w:p w:rsidR="00AA1F07" w:rsidRDefault="00AA1F07" w:rsidP="00AA1F07">
      <w:pPr>
        <w:jc w:val="right"/>
      </w:pPr>
      <w:r>
        <w:t>сельского поселения</w:t>
      </w:r>
    </w:p>
    <w:p w:rsidR="00AA1F07" w:rsidRDefault="00AA1F07" w:rsidP="00AA1F07">
      <w:pPr>
        <w:jc w:val="right"/>
      </w:pPr>
      <w:proofErr w:type="spellStart"/>
      <w:r>
        <w:t>Белоозерский</w:t>
      </w:r>
      <w:proofErr w:type="spellEnd"/>
      <w:r>
        <w:t xml:space="preserve"> сельсовет МР</w:t>
      </w:r>
    </w:p>
    <w:p w:rsidR="00AA1F07" w:rsidRDefault="00AA1F07" w:rsidP="00AA1F07">
      <w:pPr>
        <w:jc w:val="right"/>
      </w:pPr>
      <w:proofErr w:type="spellStart"/>
      <w:r>
        <w:t>Гафурийский</w:t>
      </w:r>
      <w:proofErr w:type="spellEnd"/>
      <w:r>
        <w:t xml:space="preserve"> район РБ</w:t>
      </w:r>
    </w:p>
    <w:p w:rsidR="00AA1F07" w:rsidRDefault="008D7AB7" w:rsidP="00AA1F07">
      <w:pPr>
        <w:jc w:val="right"/>
      </w:pPr>
      <w:r>
        <w:t>№51</w:t>
      </w:r>
      <w:r w:rsidR="00AA1F07">
        <w:t>от 16 мая 2025г.</w:t>
      </w:r>
    </w:p>
    <w:p w:rsidR="00AA1F07" w:rsidRDefault="00AA1F07" w:rsidP="00AA1F07">
      <w:pPr>
        <w:jc w:val="right"/>
      </w:pPr>
    </w:p>
    <w:p w:rsidR="00AA1F07" w:rsidRPr="00DB580B" w:rsidRDefault="00AA1F07" w:rsidP="00AA1F07">
      <w:pPr>
        <w:jc w:val="center"/>
        <w:rPr>
          <w:b/>
          <w:sz w:val="28"/>
          <w:szCs w:val="28"/>
        </w:rPr>
      </w:pPr>
    </w:p>
    <w:p w:rsidR="00AA1F07" w:rsidRPr="00DB580B" w:rsidRDefault="00AA1F07" w:rsidP="00AA1F07">
      <w:pPr>
        <w:jc w:val="center"/>
        <w:rPr>
          <w:b/>
          <w:sz w:val="28"/>
          <w:szCs w:val="28"/>
        </w:rPr>
      </w:pPr>
      <w:r w:rsidRPr="00DB580B">
        <w:rPr>
          <w:b/>
          <w:sz w:val="28"/>
          <w:szCs w:val="28"/>
        </w:rPr>
        <w:t>ПЛАН</w:t>
      </w:r>
    </w:p>
    <w:p w:rsidR="00AA1F07" w:rsidRPr="00DB580B" w:rsidRDefault="00AA1F07" w:rsidP="00AA1F07">
      <w:pPr>
        <w:jc w:val="center"/>
        <w:rPr>
          <w:b/>
          <w:sz w:val="28"/>
          <w:szCs w:val="28"/>
        </w:rPr>
      </w:pPr>
      <w:r w:rsidRPr="00DB580B">
        <w:rPr>
          <w:b/>
          <w:sz w:val="28"/>
          <w:szCs w:val="28"/>
        </w:rPr>
        <w:t>МЕРОПРИЯТИЙ ПО ОХРАНЕ ЖИЗНИ ЛЮДЕЙ НА ВОДОЕМАХ СЕЛЬСКОГО ПОСЕЛЕНИЯ БЕЛООЗЕРСКИЙ СЕЛЬСОВЕТ</w:t>
      </w:r>
    </w:p>
    <w:p w:rsidR="00240E0E" w:rsidRPr="00DB580B" w:rsidRDefault="00240E0E" w:rsidP="00AA1F07">
      <w:pPr>
        <w:jc w:val="center"/>
        <w:rPr>
          <w:b/>
          <w:sz w:val="28"/>
          <w:szCs w:val="28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542"/>
        <w:gridCol w:w="1748"/>
        <w:gridCol w:w="2502"/>
      </w:tblGrid>
      <w:tr w:rsidR="003F68FD" w:rsidRPr="00DB580B" w:rsidTr="00937116">
        <w:trPr>
          <w:trHeight w:val="414"/>
          <w:tblHeader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№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proofErr w:type="gramStart"/>
            <w:r w:rsidRPr="00DB580B">
              <w:rPr>
                <w:sz w:val="28"/>
                <w:szCs w:val="28"/>
              </w:rPr>
              <w:t>п</w:t>
            </w:r>
            <w:proofErr w:type="gramEnd"/>
            <w:r w:rsidRPr="00DB580B">
              <w:rPr>
                <w:sz w:val="28"/>
                <w:szCs w:val="28"/>
              </w:rPr>
              <w:t>/п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pStyle w:val="2"/>
              <w:ind w:left="-113" w:right="-113"/>
              <w:rPr>
                <w:rFonts w:eastAsiaTheme="minorEastAsia"/>
                <w:b w:val="0"/>
                <w:sz w:val="28"/>
                <w:szCs w:val="28"/>
              </w:rPr>
            </w:pPr>
            <w:r w:rsidRPr="00DB580B">
              <w:rPr>
                <w:rFonts w:eastAsiaTheme="minorEastAsia"/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pStyle w:val="2"/>
              <w:ind w:right="-113" w:firstLine="0"/>
              <w:rPr>
                <w:rFonts w:eastAsiaTheme="minorEastAsia"/>
                <w:b w:val="0"/>
                <w:sz w:val="28"/>
                <w:szCs w:val="28"/>
              </w:rPr>
            </w:pPr>
            <w:r w:rsidRPr="00DB580B">
              <w:rPr>
                <w:rFonts w:eastAsiaTheme="minorEastAsia"/>
                <w:b w:val="0"/>
                <w:sz w:val="28"/>
                <w:szCs w:val="28"/>
              </w:rPr>
              <w:t>Срок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выполнения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Ответственные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за выполнение</w:t>
            </w:r>
          </w:p>
        </w:tc>
      </w:tr>
      <w:tr w:rsidR="003F68FD" w:rsidRPr="00DB580B" w:rsidTr="00937116">
        <w:trPr>
          <w:trHeight w:val="3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1.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Планирование и утверждение мероприятий по подготовке мест массового отдыха на территории сельского поселения к купальному сезону 202</w:t>
            </w:r>
            <w:r w:rsidRPr="00DB580B">
              <w:rPr>
                <w:sz w:val="28"/>
                <w:szCs w:val="28"/>
              </w:rPr>
              <w:t>5</w:t>
            </w:r>
            <w:r w:rsidRPr="00DB580B">
              <w:rPr>
                <w:sz w:val="28"/>
                <w:szCs w:val="28"/>
              </w:rPr>
              <w:t>года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3F68FD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До</w:t>
            </w:r>
            <w:r w:rsidRPr="00DB580B">
              <w:rPr>
                <w:sz w:val="28"/>
                <w:szCs w:val="28"/>
              </w:rPr>
              <w:t xml:space="preserve"> 20.05.2025г</w:t>
            </w:r>
            <w:r w:rsidRPr="00DB580B">
              <w:rPr>
                <w:sz w:val="28"/>
                <w:szCs w:val="28"/>
              </w:rPr>
              <w:t>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rPr>
          <w:trHeight w:val="3961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Установка специальных запрещающих знаков в местах, запрещенных для купания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До 31.05.2</w:t>
            </w:r>
            <w:r w:rsidRPr="00DB580B">
              <w:rPr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05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542"/>
        <w:gridCol w:w="1748"/>
        <w:gridCol w:w="2502"/>
      </w:tblGrid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Оборудование пляжей стендами с материалами по предупреждению несчастных случаев с людьми на воде, правилами поведения и купания на пляже, данными о температуре воды и воздуха, схемой акватории пляжа с указанием глубин и наиболее опасных мест.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До 01.06.2</w:t>
            </w:r>
            <w:r w:rsidR="00FE2564" w:rsidRPr="00DB580B">
              <w:rPr>
                <w:sz w:val="28"/>
                <w:szCs w:val="28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Владельцы пляжей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Организация патрулирования и рейдов с членами ДНД на водоемах, в целях укрепления правопорядка на водоемах в местах массового отдыха и купания, обеспечение безопасности людей.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 течени</w:t>
            </w:r>
            <w:proofErr w:type="gramStart"/>
            <w:r w:rsidRPr="00DB580B">
              <w:rPr>
                <w:sz w:val="28"/>
                <w:szCs w:val="28"/>
              </w:rPr>
              <w:t>и</w:t>
            </w:r>
            <w:proofErr w:type="gramEnd"/>
            <w:r w:rsidRPr="00DB580B">
              <w:rPr>
                <w:sz w:val="28"/>
                <w:szCs w:val="28"/>
              </w:rPr>
              <w:t xml:space="preserve"> купального сезона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Члены ДНД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FE2564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 xml:space="preserve">Организовать и спланировать работу административной комиссии </w:t>
            </w:r>
            <w:r w:rsidR="00FE2564" w:rsidRPr="00DB580B">
              <w:rPr>
                <w:sz w:val="28"/>
                <w:szCs w:val="28"/>
              </w:rPr>
              <w:t xml:space="preserve">сельского поселения </w:t>
            </w:r>
            <w:r w:rsidRPr="00DB580B">
              <w:rPr>
                <w:sz w:val="28"/>
                <w:szCs w:val="28"/>
              </w:rPr>
              <w:t>по выявлению и недопущению административных правонарушений.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постоянно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Обеспечение надлежащего санитарного состояния территории пляжей с организацией сбора  и вывоза мусора специализированной закрепленной организацией.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 течени</w:t>
            </w:r>
            <w:proofErr w:type="gramStart"/>
            <w:r w:rsidRPr="00DB580B">
              <w:rPr>
                <w:sz w:val="28"/>
                <w:szCs w:val="28"/>
              </w:rPr>
              <w:t>и</w:t>
            </w:r>
            <w:proofErr w:type="gramEnd"/>
            <w:r w:rsidRPr="00DB580B">
              <w:rPr>
                <w:sz w:val="28"/>
                <w:szCs w:val="28"/>
              </w:rPr>
              <w:t xml:space="preserve"> купального сезона.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0B" w:rsidRPr="00DB580B" w:rsidRDefault="00DB580B" w:rsidP="00DB580B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 сельского поселения</w:t>
            </w:r>
          </w:p>
          <w:p w:rsidR="00DB580B" w:rsidRPr="00DB580B" w:rsidRDefault="00DB580B" w:rsidP="00DB580B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Владельцы пляжей</w:t>
            </w:r>
          </w:p>
          <w:p w:rsidR="003F68FD" w:rsidRPr="00DB580B" w:rsidRDefault="003F68FD" w:rsidP="00DB580B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Информирование населения о складывающейся обстановке на водоемах, мерах безопасности при купании</w:t>
            </w:r>
            <w:proofErr w:type="gramStart"/>
            <w:r w:rsidRPr="00DB580B">
              <w:rPr>
                <w:sz w:val="28"/>
                <w:szCs w:val="28"/>
              </w:rPr>
              <w:t xml:space="preserve"> ,</w:t>
            </w:r>
            <w:proofErr w:type="gramEnd"/>
            <w:r w:rsidRPr="00DB580B">
              <w:rPr>
                <w:sz w:val="28"/>
                <w:szCs w:val="28"/>
              </w:rPr>
              <w:t>ловле рыбы.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 течени</w:t>
            </w:r>
            <w:proofErr w:type="gramStart"/>
            <w:r w:rsidRPr="00DB580B">
              <w:rPr>
                <w:sz w:val="28"/>
                <w:szCs w:val="28"/>
              </w:rPr>
              <w:t>и</w:t>
            </w:r>
            <w:proofErr w:type="gramEnd"/>
            <w:r w:rsidRPr="00DB580B">
              <w:rPr>
                <w:sz w:val="28"/>
                <w:szCs w:val="28"/>
              </w:rPr>
              <w:t xml:space="preserve"> купального сезона.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 сельского поселения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Владельцы пляжей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8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Организация и проведение в культурных заведениях и образовательных учреждений занятий по теме «Правила поведения на воде».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 течени</w:t>
            </w:r>
            <w:proofErr w:type="gramStart"/>
            <w:r w:rsidRPr="00DB580B">
              <w:rPr>
                <w:sz w:val="28"/>
                <w:szCs w:val="28"/>
              </w:rPr>
              <w:t>и</w:t>
            </w:r>
            <w:proofErr w:type="gramEnd"/>
            <w:r w:rsidRPr="00DB580B">
              <w:rPr>
                <w:sz w:val="28"/>
                <w:szCs w:val="28"/>
              </w:rPr>
              <w:t xml:space="preserve"> купального сезона.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Руководители  учреждений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3F68FD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Провести месячник безопасности на воде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Июнь-август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3F68FD" w:rsidRPr="00DB580B" w:rsidRDefault="003F68FD" w:rsidP="00937116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FE2564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64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10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64" w:rsidRPr="00DB580B" w:rsidRDefault="00FE2564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Организация публикаций на страницах в социальных сетях и на официальном сайте администрации по правилам поведения людей на воде, о фактах и причинах гибели людей на воде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64" w:rsidRPr="00DB580B" w:rsidRDefault="00604419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564" w:rsidRPr="00DB580B" w:rsidRDefault="00604419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604419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11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604419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 xml:space="preserve">Проведение технического освидетельствования пляжей с участием инспекторов </w:t>
            </w:r>
            <w:proofErr w:type="spellStart"/>
            <w:r w:rsidRPr="00DB580B">
              <w:rPr>
                <w:sz w:val="28"/>
                <w:szCs w:val="28"/>
              </w:rPr>
              <w:t>Гос</w:t>
            </w:r>
            <w:proofErr w:type="gramStart"/>
            <w:r w:rsidRPr="00DB580B">
              <w:rPr>
                <w:sz w:val="28"/>
                <w:szCs w:val="28"/>
              </w:rPr>
              <w:t>.и</w:t>
            </w:r>
            <w:proofErr w:type="gramEnd"/>
            <w:r w:rsidRPr="00DB580B">
              <w:rPr>
                <w:sz w:val="28"/>
                <w:szCs w:val="28"/>
              </w:rPr>
              <w:t>нспекции</w:t>
            </w:r>
            <w:proofErr w:type="spellEnd"/>
            <w:r w:rsidRPr="00DB580B">
              <w:rPr>
                <w:sz w:val="28"/>
                <w:szCs w:val="28"/>
              </w:rPr>
              <w:t xml:space="preserve"> по маломерным судам ГУ МЧС России по РБ и органов федерального </w:t>
            </w:r>
            <w:proofErr w:type="spellStart"/>
            <w:r w:rsidRPr="00DB580B">
              <w:rPr>
                <w:sz w:val="28"/>
                <w:szCs w:val="28"/>
              </w:rPr>
              <w:t>надзора,обучение</w:t>
            </w:r>
            <w:proofErr w:type="spellEnd"/>
            <w:r w:rsidRPr="00DB580B">
              <w:rPr>
                <w:sz w:val="28"/>
                <w:szCs w:val="28"/>
              </w:rPr>
              <w:t xml:space="preserve"> матросов-спасателей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604419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 период купального сезона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604419" w:rsidP="00604419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604419" w:rsidRPr="00DB580B" w:rsidRDefault="00604419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Водопользователи</w:t>
            </w:r>
          </w:p>
        </w:tc>
      </w:tr>
      <w:tr w:rsidR="00604419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12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DB580B" w:rsidP="00937116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 xml:space="preserve">Приобретение лодок, спасательных кругов и </w:t>
            </w:r>
            <w:r w:rsidRPr="00DB580B">
              <w:rPr>
                <w:sz w:val="28"/>
                <w:szCs w:val="28"/>
              </w:rPr>
              <w:lastRenderedPageBreak/>
              <w:t>концов «Александрова» для оказания помощи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604419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lastRenderedPageBreak/>
              <w:t xml:space="preserve">До начала </w:t>
            </w:r>
            <w:r w:rsidRPr="00DB580B">
              <w:rPr>
                <w:sz w:val="28"/>
                <w:szCs w:val="28"/>
              </w:rPr>
              <w:lastRenderedPageBreak/>
              <w:t>купального сезона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419" w:rsidRPr="00DB580B" w:rsidRDefault="00604419" w:rsidP="00604419">
            <w:pPr>
              <w:ind w:left="-113" w:right="-113"/>
              <w:rPr>
                <w:sz w:val="28"/>
                <w:szCs w:val="28"/>
              </w:rPr>
            </w:pPr>
          </w:p>
          <w:p w:rsidR="00DB580B" w:rsidRPr="00DB580B" w:rsidRDefault="00DB580B" w:rsidP="00DB580B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lastRenderedPageBreak/>
              <w:t>Глава  сельского поселения</w:t>
            </w:r>
          </w:p>
          <w:p w:rsidR="00DB580B" w:rsidRPr="00DB580B" w:rsidRDefault="00DB580B" w:rsidP="00DB580B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Владельцы пляжей</w:t>
            </w:r>
          </w:p>
          <w:p w:rsidR="00604419" w:rsidRPr="00DB580B" w:rsidRDefault="00604419" w:rsidP="00604419">
            <w:pPr>
              <w:ind w:left="-113" w:right="-113"/>
              <w:rPr>
                <w:sz w:val="28"/>
                <w:szCs w:val="28"/>
              </w:rPr>
            </w:pPr>
          </w:p>
          <w:p w:rsidR="00604419" w:rsidRPr="00DB580B" w:rsidRDefault="00604419" w:rsidP="00604419">
            <w:pPr>
              <w:ind w:left="-113" w:right="-113"/>
              <w:rPr>
                <w:sz w:val="28"/>
                <w:szCs w:val="28"/>
              </w:rPr>
            </w:pPr>
          </w:p>
        </w:tc>
      </w:tr>
      <w:tr w:rsidR="00DB580B" w:rsidRPr="00DB580B" w:rsidTr="00937116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0B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0B" w:rsidRPr="00DB580B" w:rsidRDefault="00DB580B" w:rsidP="00DB580B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Подготовка   и распространение листовок и другого методического материала среди  населения сельского поселения  в рамках разъяснительной работы по « Правилам безопасности на водных объектах»:</w:t>
            </w:r>
          </w:p>
          <w:p w:rsidR="00DB580B" w:rsidRPr="00DB580B" w:rsidRDefault="00DB580B" w:rsidP="00DB580B">
            <w:pPr>
              <w:ind w:right="-57"/>
              <w:jc w:val="both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-в период купального сезона</w:t>
            </w:r>
          </w:p>
          <w:p w:rsidR="00DB580B" w:rsidRPr="00DB580B" w:rsidRDefault="00DB580B" w:rsidP="00937116">
            <w:pPr>
              <w:ind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0B" w:rsidRPr="00DB580B" w:rsidRDefault="00DB580B" w:rsidP="00937116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До начала купального сезона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0B" w:rsidRPr="00DB580B" w:rsidRDefault="00DB580B" w:rsidP="00DB580B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Глава администрации сельского поселения</w:t>
            </w:r>
          </w:p>
          <w:p w:rsidR="00DB580B" w:rsidRPr="00DB580B" w:rsidRDefault="00DB580B" w:rsidP="00DB580B">
            <w:pPr>
              <w:ind w:left="-113" w:right="-113"/>
              <w:rPr>
                <w:sz w:val="28"/>
                <w:szCs w:val="28"/>
              </w:rPr>
            </w:pPr>
            <w:r w:rsidRPr="00DB580B">
              <w:rPr>
                <w:sz w:val="28"/>
                <w:szCs w:val="28"/>
              </w:rPr>
              <w:t>Водопользователи</w:t>
            </w:r>
          </w:p>
        </w:tc>
      </w:tr>
    </w:tbl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rPr>
          <w:sz w:val="28"/>
          <w:szCs w:val="28"/>
        </w:rPr>
      </w:pPr>
    </w:p>
    <w:p w:rsidR="008D7AB7" w:rsidRPr="008D7AB7" w:rsidRDefault="008D7AB7" w:rsidP="008D7AB7">
      <w:pPr>
        <w:rPr>
          <w:sz w:val="28"/>
          <w:szCs w:val="28"/>
        </w:rPr>
      </w:pPr>
    </w:p>
    <w:p w:rsidR="008D7AB7" w:rsidRDefault="008D7AB7" w:rsidP="008D7AB7">
      <w:pPr>
        <w:jc w:val="right"/>
      </w:pPr>
      <w:r>
        <w:lastRenderedPageBreak/>
        <w:t>Приложение №2</w:t>
      </w:r>
      <w:bookmarkStart w:id="0" w:name="_GoBack"/>
      <w:bookmarkEnd w:id="0"/>
    </w:p>
    <w:p w:rsidR="008D7AB7" w:rsidRDefault="008D7AB7" w:rsidP="008D7AB7">
      <w:pPr>
        <w:jc w:val="right"/>
      </w:pPr>
      <w:r>
        <w:t>к постановлению администрации</w:t>
      </w:r>
    </w:p>
    <w:p w:rsidR="008D7AB7" w:rsidRDefault="008D7AB7" w:rsidP="008D7AB7">
      <w:pPr>
        <w:jc w:val="right"/>
      </w:pPr>
      <w:r>
        <w:t>сельского поселения</w:t>
      </w:r>
    </w:p>
    <w:p w:rsidR="008D7AB7" w:rsidRDefault="008D7AB7" w:rsidP="008D7AB7">
      <w:pPr>
        <w:jc w:val="right"/>
      </w:pPr>
      <w:proofErr w:type="spellStart"/>
      <w:r>
        <w:t>Белоозерский</w:t>
      </w:r>
      <w:proofErr w:type="spellEnd"/>
      <w:r>
        <w:t xml:space="preserve"> сельсовет МР</w:t>
      </w:r>
    </w:p>
    <w:p w:rsidR="008D7AB7" w:rsidRDefault="008D7AB7" w:rsidP="008D7AB7">
      <w:pPr>
        <w:jc w:val="right"/>
      </w:pPr>
      <w:proofErr w:type="spellStart"/>
      <w:r>
        <w:t>Гафурийский</w:t>
      </w:r>
      <w:proofErr w:type="spellEnd"/>
      <w:r>
        <w:t xml:space="preserve"> район РБ</w:t>
      </w:r>
    </w:p>
    <w:p w:rsidR="008D7AB7" w:rsidRDefault="008D7AB7" w:rsidP="008D7AB7">
      <w:pPr>
        <w:jc w:val="right"/>
      </w:pPr>
      <w:r>
        <w:t xml:space="preserve">№51 </w:t>
      </w:r>
      <w:r>
        <w:t>от 16 мая 2025г.</w:t>
      </w:r>
    </w:p>
    <w:p w:rsidR="008D7AB7" w:rsidRDefault="008D7AB7" w:rsidP="008D7AB7">
      <w:pPr>
        <w:jc w:val="right"/>
      </w:pPr>
    </w:p>
    <w:p w:rsidR="008D7AB7" w:rsidRDefault="008D7AB7" w:rsidP="008D7AB7">
      <w:pPr>
        <w:jc w:val="right"/>
      </w:pPr>
    </w:p>
    <w:p w:rsidR="008D7AB7" w:rsidRDefault="008D7AB7" w:rsidP="008D7AB7">
      <w:pPr>
        <w:jc w:val="right"/>
      </w:pPr>
    </w:p>
    <w:p w:rsidR="008D7AB7" w:rsidRPr="008D7AB7" w:rsidRDefault="008D7AB7" w:rsidP="008D7AB7">
      <w:pPr>
        <w:spacing w:after="200" w:line="276" w:lineRule="auto"/>
        <w:ind w:left="110"/>
        <w:jc w:val="center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 xml:space="preserve">Перечень </w:t>
      </w:r>
    </w:p>
    <w:p w:rsidR="008D7AB7" w:rsidRPr="008D7AB7" w:rsidRDefault="008D7AB7" w:rsidP="008D7AB7">
      <w:pPr>
        <w:spacing w:after="200" w:line="276" w:lineRule="auto"/>
        <w:ind w:left="110"/>
        <w:jc w:val="center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мер по обеспечению безопасности населения на пляжах и в других местах массового отдыха на водоемах сел</w:t>
      </w:r>
      <w:r>
        <w:rPr>
          <w:rFonts w:eastAsia="Calibri"/>
          <w:sz w:val="28"/>
          <w:szCs w:val="28"/>
          <w:lang w:eastAsia="en-US"/>
        </w:rPr>
        <w:t xml:space="preserve">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Белоозерский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8D7AB7">
        <w:rPr>
          <w:rFonts w:eastAsia="Calibri"/>
          <w:sz w:val="28"/>
          <w:szCs w:val="28"/>
          <w:lang w:eastAsia="en-US"/>
        </w:rPr>
        <w:t>сельсовет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Работники спасательных постов, водопользователи, дружинники и участковые уполномоченные полиции проводят на пляжах и в других местах массового отдыха разъяснительную работу по предупреждению несчастных случаев с людьми на воде с использованием стендов с пропагандистским материалом.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Указания работников МЧС России по Республике Башкортостан, спасателей, сотрудников полиции в части обеспечения безопасности людей и поддержания правопорядка  на пляжах и других местах массового отдыха являются обязательными для водопользователей (владельцев пляжей) и граждан.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Каждый гражданин обязан оказать посильную помощь людям, терпящим бедствие на воде.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На пляжах и других местах массового отдыха запрещается: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купаться в местах, где выставлены щиты (аншлаги) с предупреждающими и запрещающими знаками и надписями;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заплывать за буйки, обозначающие границы плавания;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 xml:space="preserve">подплывать к </w:t>
      </w:r>
      <w:proofErr w:type="spellStart"/>
      <w:r w:rsidRPr="008D7AB7">
        <w:rPr>
          <w:rFonts w:eastAsia="Calibri"/>
          <w:sz w:val="28"/>
          <w:szCs w:val="28"/>
          <w:lang w:eastAsia="en-US"/>
        </w:rPr>
        <w:t>плавсредствам</w:t>
      </w:r>
      <w:proofErr w:type="spellEnd"/>
      <w:r w:rsidRPr="008D7AB7">
        <w:rPr>
          <w:rFonts w:eastAsia="Calibri"/>
          <w:sz w:val="28"/>
          <w:szCs w:val="28"/>
          <w:lang w:eastAsia="en-US"/>
        </w:rPr>
        <w:t>, прыгать с неприспособленных для этих целей сооружений в воду;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загрязнять и засорять водоемы и берега;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купаться в состоянии алкогольного опьянения;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приводить с собой собак и других животных;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играть с мячом в спортивные игры в неотведенных для этих целей местах, а также допускать шалости, связанные с нырянием и захватом купающихся и  др., подавать крики ложной тревоги;</w:t>
      </w:r>
    </w:p>
    <w:p w:rsidR="008D7AB7" w:rsidRPr="008D7AB7" w:rsidRDefault="008D7AB7" w:rsidP="008D7AB7">
      <w:pPr>
        <w:numPr>
          <w:ilvl w:val="1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lastRenderedPageBreak/>
        <w:t>плавать на досках, бревнах, лежаках, автомобильных камерах, надувных матрацах и т.д.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 xml:space="preserve">Обучение людей плаванию должно проводиться в специально отведенных местах пляжа. Ответственность за безопасность </w:t>
      </w:r>
      <w:proofErr w:type="gramStart"/>
      <w:r w:rsidRPr="008D7AB7">
        <w:rPr>
          <w:rFonts w:eastAsia="Calibri"/>
          <w:sz w:val="28"/>
          <w:szCs w:val="28"/>
          <w:lang w:eastAsia="en-US"/>
        </w:rPr>
        <w:t>обучаемых</w:t>
      </w:r>
      <w:proofErr w:type="gramEnd"/>
      <w:r w:rsidRPr="008D7AB7">
        <w:rPr>
          <w:rFonts w:eastAsia="Calibri"/>
          <w:sz w:val="28"/>
          <w:szCs w:val="28"/>
          <w:lang w:eastAsia="en-US"/>
        </w:rPr>
        <w:t xml:space="preserve"> несет преподаватель (инструктор, тренер), проводящий обучение или тренировку.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>Взрослые обязаны не допускать купания детей в неустановленных местах, их шалостей на воде, плавания на неприспособленных для этого средствах (предметах) и других нарушений.</w:t>
      </w:r>
    </w:p>
    <w:p w:rsidR="008D7AB7" w:rsidRPr="008D7AB7" w:rsidRDefault="008D7AB7" w:rsidP="008D7AB7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D7AB7">
        <w:rPr>
          <w:rFonts w:eastAsia="Calibri"/>
          <w:sz w:val="28"/>
          <w:szCs w:val="28"/>
          <w:lang w:eastAsia="en-US"/>
        </w:rPr>
        <w:t xml:space="preserve">Пляжи для отдыха детей, кроме соблюдения общих требований к пляжам, должны быть ограждены </w:t>
      </w:r>
      <w:proofErr w:type="spellStart"/>
      <w:r w:rsidRPr="008D7AB7">
        <w:rPr>
          <w:rFonts w:eastAsia="Calibri"/>
          <w:sz w:val="28"/>
          <w:szCs w:val="28"/>
          <w:lang w:eastAsia="en-US"/>
        </w:rPr>
        <w:t>штакетным</w:t>
      </w:r>
      <w:proofErr w:type="spellEnd"/>
      <w:r w:rsidRPr="008D7AB7">
        <w:rPr>
          <w:rFonts w:eastAsia="Calibri"/>
          <w:sz w:val="28"/>
          <w:szCs w:val="28"/>
          <w:lang w:eastAsia="en-US"/>
        </w:rPr>
        <w:t xml:space="preserve"> забором со стороны суши. </w:t>
      </w:r>
      <w:proofErr w:type="gramStart"/>
      <w:r w:rsidRPr="008D7AB7">
        <w:rPr>
          <w:rFonts w:eastAsia="Calibri"/>
          <w:sz w:val="28"/>
          <w:szCs w:val="28"/>
          <w:lang w:eastAsia="en-US"/>
        </w:rPr>
        <w:t>На этих пляжах спасательные круги и  концы «Александрова» навешиваются на стойках (щитах), установленных на расстоянии 3 метров от уреза воды, через каждые 25 метров, оборудуются участки для купания  и обучения плаванию детей дошкольного и младшего школьного возраста с глубиной не более 0,7 метра, а также для детей старшего возраста с глубинами не более 1,2 метра.</w:t>
      </w:r>
      <w:proofErr w:type="gramEnd"/>
    </w:p>
    <w:p w:rsidR="00240E0E" w:rsidRPr="008D7AB7" w:rsidRDefault="00240E0E" w:rsidP="00AA1F07">
      <w:pPr>
        <w:jc w:val="center"/>
        <w:rPr>
          <w:b/>
          <w:sz w:val="28"/>
          <w:szCs w:val="28"/>
        </w:rPr>
      </w:pPr>
    </w:p>
    <w:sectPr w:rsidR="00240E0E" w:rsidRPr="008D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default"/>
    <w:sig w:usb0="00000000" w:usb1="00000000" w:usb2="00042029" w:usb3="00000000" w:csb0="8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A3792"/>
    <w:multiLevelType w:val="hybridMultilevel"/>
    <w:tmpl w:val="8E9C7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209A3"/>
    <w:multiLevelType w:val="hybridMultilevel"/>
    <w:tmpl w:val="D7EC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82"/>
    <w:rsid w:val="00240E0E"/>
    <w:rsid w:val="002A1C3E"/>
    <w:rsid w:val="003F68FD"/>
    <w:rsid w:val="0040278F"/>
    <w:rsid w:val="00604419"/>
    <w:rsid w:val="006A70C8"/>
    <w:rsid w:val="006D52E3"/>
    <w:rsid w:val="00783482"/>
    <w:rsid w:val="008114E5"/>
    <w:rsid w:val="008D7AB7"/>
    <w:rsid w:val="0091410E"/>
    <w:rsid w:val="00A047FC"/>
    <w:rsid w:val="00AA1F07"/>
    <w:rsid w:val="00DB580B"/>
    <w:rsid w:val="00F81829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68FD"/>
    <w:pPr>
      <w:keepNext/>
      <w:ind w:firstLine="708"/>
      <w:outlineLvl w:val="1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C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52E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40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F68FD"/>
    <w:rPr>
      <w:rFonts w:ascii="Times New Roman" w:eastAsia="Times New Roman" w:hAnsi="Times New Roman" w:cs="Times New Roman"/>
      <w:b/>
      <w:bCs/>
      <w:sz w:val="1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68FD"/>
    <w:pPr>
      <w:keepNext/>
      <w:ind w:firstLine="708"/>
      <w:outlineLvl w:val="1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C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52E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40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F68FD"/>
    <w:rPr>
      <w:rFonts w:ascii="Times New Roman" w:eastAsia="Times New Roman" w:hAnsi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el-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2025-05-20T07:28:00Z</cp:lastPrinted>
  <dcterms:created xsi:type="dcterms:W3CDTF">2025-05-19T06:28:00Z</dcterms:created>
  <dcterms:modified xsi:type="dcterms:W3CDTF">2025-05-20T07:28:00Z</dcterms:modified>
</cp:coreProperties>
</file>