
<file path=[Content_Types].xml><?xml version="1.0" encoding="utf-8"?>
<Types xmlns="http://schemas.openxmlformats.org/package/2006/content-types">
  <Default ContentType="image/x-emf" Extension="e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bottomFromText="0" w:horzAnchor="margin" w:leftFromText="180" w:rightFromText="180" w:tblpXSpec="left" w:tblpY="1077" w:topFromText="0" w:vertAnchor="page"/>
        <w:tblW w:type="auto" w:w="0"/>
        <w:tblLayout w:type="fixed"/>
      </w:tblPr>
      <w:tblGrid>
        <w:gridCol w:w="567"/>
        <w:gridCol w:w="1560"/>
        <w:gridCol w:w="283"/>
        <w:gridCol w:w="1701"/>
        <w:gridCol w:w="851"/>
        <w:gridCol w:w="4677"/>
      </w:tblGrid>
      <w:tr>
        <w:trPr>
          <w:trHeight w:hRule="atLeast" w:val="290"/>
        </w:trP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249" w:right="-172"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85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4000000">
            <w:pPr>
              <w:pStyle w:val="Style_3"/>
              <w:widowControl w:val="0"/>
              <w:ind w:firstLine="0" w:left="0"/>
            </w:pPr>
          </w:p>
        </w:tc>
        <w:tc>
          <w:tcPr>
            <w:tcW w:type="dxa" w:w="467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5000000">
            <w:pPr>
              <w:pStyle w:val="Style_3"/>
              <w:widowControl w:val="0"/>
              <w:ind w:firstLine="0" w:left="-106"/>
            </w:pPr>
          </w:p>
        </w:tc>
      </w:tr>
      <w:tr>
        <w:trPr>
          <w:trHeight w:hRule="atLeast" w:val="2051"/>
        </w:trP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6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6"/>
              </w:rPr>
            </w:pPr>
          </w:p>
          <w:p w14:paraId="07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0"/>
              </w:rPr>
            </w:pPr>
          </w:p>
          <w:p w14:paraId="08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ПРОКУРАТУРА</w:t>
            </w:r>
          </w:p>
          <w:p w14:paraId="09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РОССИЙСКОЙ ФЕДЕРАЦИИ</w:t>
            </w:r>
          </w:p>
          <w:p w14:paraId="0A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sz w:val="4"/>
              </w:rPr>
            </w:pPr>
          </w:p>
          <w:p w14:paraId="0B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sz w:val="4"/>
              </w:rPr>
            </w:pPr>
          </w:p>
          <w:p w14:paraId="0C000000">
            <w:pPr>
              <w:widowControl w:val="0"/>
              <w:spacing w:after="0" w:line="240" w:lineRule="exact"/>
              <w:ind w:firstLine="0" w:left="-109" w:right="31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ПРОКУРАТУРА</w:t>
            </w:r>
          </w:p>
          <w:p w14:paraId="0D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4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ГАФУРИЙСКОГО РАЙОНА </w:t>
            </w:r>
          </w:p>
          <w:p w14:paraId="0E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ҒАФУРИ РАЙОНЫ</w:t>
            </w:r>
          </w:p>
          <w:p w14:paraId="0F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21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ПРОКУРАТУРАҺЫ</w:t>
            </w:r>
          </w:p>
          <w:p w14:paraId="10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sz w:val="6"/>
              </w:rPr>
            </w:pPr>
          </w:p>
          <w:p w14:paraId="11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88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ул. Фрунзе, 35, с. Красноусольский, 453050,</w:t>
            </w:r>
          </w:p>
          <w:p w14:paraId="12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тел.: (34740) 2-14-58, факс: (34740) 2-10-52</w:t>
            </w:r>
          </w:p>
        </w:tc>
        <w:tc>
          <w:tcPr>
            <w:tcW w:type="dxa" w:w="851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3000000">
            <w:pPr>
              <w:pStyle w:val="Style_3"/>
              <w:widowControl w:val="0"/>
              <w:ind w:firstLine="0" w:left="0"/>
            </w:pPr>
          </w:p>
        </w:tc>
        <w:tc>
          <w:tcPr>
            <w:tcW w:type="dxa" w:w="4677"/>
            <w:vMerge w:val="restart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14000000">
            <w:pPr>
              <w:pStyle w:val="Style_3"/>
              <w:widowControl w:val="0"/>
              <w:spacing w:line="240" w:lineRule="exact"/>
              <w:ind w:firstLine="0" w:left="-108"/>
            </w:pPr>
          </w:p>
        </w:tc>
      </w:tr>
      <w:t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/>
        </w:tc>
        <w:tc>
          <w:tcPr>
            <w:tcW w:type="dxa" w:w="851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</w:tcPr>
          <w:p/>
        </w:tc>
        <w:tc>
          <w:tcPr>
            <w:tcW w:type="dxa" w:w="4677"/>
            <w:gridSpan w:val="1"/>
            <w:vMerge w:val="continue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/>
        </w:tc>
      </w:tr>
      <w:tr>
        <w:trPr>
          <w:trHeight w:hRule="atLeast" w:val="474"/>
        </w:trPr>
        <w:tc>
          <w:tcPr>
            <w:tcW w:type="dxa" w:w="56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6000000">
            <w:pPr>
              <w:widowControl w:val="0"/>
              <w:spacing w:after="0" w:line="240" w:lineRule="auto"/>
              <w:ind w:firstLine="0" w:left="-113" w:right="-104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 №</w:t>
            </w:r>
          </w:p>
        </w:tc>
        <w:tc>
          <w:tcPr>
            <w:tcW w:type="dxa" w:w="156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8000000">
            <w:pPr>
              <w:widowControl w:val="0"/>
              <w:spacing w:after="0" w:line="240" w:lineRule="auto"/>
              <w:ind w:firstLine="0" w:left="-113" w:right="-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_____________</w:t>
            </w:r>
            <w:r>
              <w:rPr>
                <w:rFonts w:ascii="Times New Roman" w:hAnsi="Times New Roman"/>
                <w:sz w:val="20"/>
              </w:rPr>
              <w:t>__</w:t>
            </w:r>
          </w:p>
        </w:tc>
        <w:tc>
          <w:tcPr>
            <w:tcW w:type="dxa" w:w="28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9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A000000">
            <w:pPr>
              <w:widowControl w:val="0"/>
              <w:spacing w:after="0" w:line="240" w:lineRule="auto"/>
              <w:ind w:firstLine="0" w:left="-113" w:right="-109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от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C000000">
            <w:pPr>
              <w:widowControl w:val="0"/>
              <w:spacing w:after="0" w:line="240" w:lineRule="auto"/>
              <w:ind w:firstLine="0" w:left="-113" w:right="-25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</w:t>
            </w:r>
            <w:r>
              <w:rPr>
                <w:rFonts w:ascii="Times New Roman" w:hAnsi="Times New Roman"/>
                <w:sz w:val="20"/>
              </w:rPr>
              <w:t>___</w:t>
            </w:r>
            <w:r>
              <w:rPr>
                <w:rFonts w:ascii="Times New Roman" w:hAnsi="Times New Roman"/>
                <w:sz w:val="20"/>
              </w:rPr>
              <w:t>_</w:t>
            </w:r>
          </w:p>
        </w:tc>
        <w:tc>
          <w:tcPr>
            <w:tcW w:type="dxa" w:w="851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1D000000">
            <w:pPr>
              <w:widowControl w:val="0"/>
              <w:ind w:firstLine="0" w:left="-113"/>
            </w:pPr>
          </w:p>
        </w:tc>
        <w:tc>
          <w:tcPr>
            <w:tcW w:type="dxa" w:w="4677"/>
            <w:gridSpan w:val="1"/>
            <w:vMerge w:val="continue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/>
        </w:tc>
      </w:tr>
      <w:tr>
        <w:trPr>
          <w:trHeight w:hRule="atLeast" w:val="474"/>
        </w:trP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color="000000" w:sz="4" w:val="nil"/>
            </w:tcBorders>
          </w:tcPr>
          <w:p w14:paraId="1E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F000000">
            <w:pPr>
              <w:pStyle w:val="Style_3"/>
              <w:widowControl w:val="0"/>
              <w:spacing w:line="240" w:lineRule="exact"/>
              <w:ind w:firstLine="0" w:left="-102"/>
              <w:rPr>
                <w:b w:val="1"/>
              </w:rPr>
            </w:pPr>
          </w:p>
          <w:p w14:paraId="20000000">
            <w:pPr>
              <w:pStyle w:val="Style_3"/>
              <w:widowControl w:val="0"/>
              <w:spacing w:line="240" w:lineRule="exact"/>
              <w:ind w:firstLine="0" w:left="-102"/>
              <w:jc w:val="center"/>
              <w:rPr>
                <w:b w:val="1"/>
              </w:rPr>
            </w:pPr>
          </w:p>
          <w:p w14:paraId="21000000">
            <w:pPr>
              <w:pStyle w:val="Style_3"/>
              <w:widowControl w:val="0"/>
              <w:spacing w:line="240" w:lineRule="exact"/>
              <w:ind w:firstLine="0" w:left="-104"/>
            </w:pPr>
          </w:p>
        </w:tc>
        <w:tc>
          <w:tcPr>
            <w:tcW w:type="dxa" w:w="8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</w:tbl>
    <w:p w14:paraId="22000000">
      <w:pPr>
        <w:pStyle w:val="Style_3"/>
        <w:widowControl w:val="0"/>
        <w:ind w:firstLine="0" w:left="0"/>
      </w:pPr>
      <w:r>
        <w:drawing>
          <wp:anchor allowOverlap="true" behindDoc="true" layoutInCell="true" locked="false" relativeHeight="251658240" simplePos="false">
            <wp:simplePos x="0" y="0"/>
            <wp:positionH relativeFrom="column">
              <wp:posOffset>826770</wp:posOffset>
            </wp:positionH>
            <wp:positionV relativeFrom="paragraph">
              <wp:posOffset>-44450</wp:posOffset>
            </wp:positionV>
            <wp:extent cx="714375" cy="87757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714375" cy="87757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23000000">
      <w:pPr>
        <w:pStyle w:val="Style_3"/>
        <w:widowControl w:val="0"/>
        <w:ind w:firstLine="0" w:left="0"/>
        <w:jc w:val="center"/>
      </w:pPr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Гафурийского района контролирует устранение нарушений прав жителей с. Табынское на организацию бесперебойного водоснабжения.</w:t>
      </w:r>
    </w:p>
    <w:p w14:paraId="2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Проведенной проверкой установлено, что 15.08.2026 в связи с тем, что насос на водонапорной башне с. Табынское вышел из строя, произошло падение давления в трубопроводе, из-за чего многоквартирные дома по улице Центральная № 64, 65, социальные объекты с. Табынское</w:t>
      </w:r>
      <w:r>
        <w:rPr>
          <w:rFonts w:ascii="Times New Roman" w:hAnsi="Times New Roman"/>
          <w:sz w:val="28"/>
        </w:rPr>
        <w:t xml:space="preserve"> остались без воды.</w:t>
      </w:r>
    </w:p>
    <w:p w14:paraId="2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проверки, 17.08.2026 прокуратурой района в адрес и.о. директора МУП «Тепловодоснабжение» внесено представление.</w:t>
      </w:r>
    </w:p>
    <w:p w14:paraId="2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состоянию на 20.08.2026 выявленные нарушения устранены, возобновлена подача воды.</w:t>
      </w:r>
    </w:p>
    <w:p w14:paraId="2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9000000">
      <w:pPr>
        <w:pStyle w:val="Style_3"/>
        <w:widowControl w:val="0"/>
        <w:tabs>
          <w:tab w:leader="none" w:pos="9638" w:val="right"/>
        </w:tabs>
        <w:spacing w:line="240" w:lineRule="exact"/>
        <w:ind w:firstLine="0" w:left="0"/>
      </w:pPr>
      <w:r>
        <w:t>И.о прокурора</w:t>
      </w:r>
      <w:r>
        <w:t xml:space="preserve"> района</w:t>
      </w:r>
      <w:r>
        <w:tab/>
      </w:r>
      <w:r>
        <w:t>Г.Р. Ипатова</w:t>
      </w: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4_ch" w:type="character">
    <w:name w:val="Normal"/>
    <w:link w:val="Style_4"/>
    <w:rPr>
      <w:rFonts w:asciiTheme="minorAscii" w:hAnsiTheme="minorHAnsi"/>
      <w:sz w:val="22"/>
    </w:rPr>
  </w:style>
  <w:style w:styleId="Style_5" w:type="paragraph">
    <w:name w:val="toc 2"/>
    <w:next w:val="Style_4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3" w:type="paragraph">
    <w:name w:val="А)КрСтр"/>
    <w:basedOn w:val="Style_4"/>
    <w:link w:val="Style_3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3_ch" w:type="character">
    <w:name w:val="А)КрСтр"/>
    <w:basedOn w:val="Style_4_ch"/>
    <w:link w:val="Style_3"/>
    <w:rPr>
      <w:rFonts w:ascii="Times New Roman" w:hAnsi="Times New Roman"/>
      <w:sz w:val="28"/>
    </w:rPr>
  </w:style>
  <w:style w:styleId="Style_6" w:type="paragraph">
    <w:name w:val="В)ЦентТочн"/>
    <w:basedOn w:val="Style_4"/>
    <w:link w:val="Style_6_ch"/>
    <w:pPr>
      <w:widowControl w:val="0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6_ch" w:type="character">
    <w:name w:val="В)ЦентТочн"/>
    <w:basedOn w:val="Style_4_ch"/>
    <w:link w:val="Style_6"/>
    <w:rPr>
      <w:rFonts w:ascii="Times New Roman" w:hAnsi="Times New Roman"/>
      <w:sz w:val="28"/>
    </w:rPr>
  </w:style>
  <w:style w:styleId="Style_7" w:type="paragraph">
    <w:name w:val="toc 4"/>
    <w:next w:val="Style_4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Standard"/>
    <w:link w:val="Style_10_ch"/>
    <w:pPr>
      <w:widowControl w:val="0"/>
      <w:ind/>
      <w:jc w:val="left"/>
    </w:pPr>
    <w:rPr>
      <w:rFonts w:ascii="Liberation Serif" w:hAnsi="Liberation Serif"/>
      <w:sz w:val="24"/>
    </w:rPr>
  </w:style>
  <w:style w:styleId="Style_10_ch" w:type="character">
    <w:name w:val="Standard"/>
    <w:link w:val="Style_10"/>
    <w:rPr>
      <w:rFonts w:ascii="Liberation Serif" w:hAnsi="Liberation Serif"/>
      <w:sz w:val="24"/>
    </w:rPr>
  </w:style>
  <w:style w:styleId="Style_11" w:type="paragraph">
    <w:name w:val="Г)ПодпТочн"/>
    <w:basedOn w:val="Style_4"/>
    <w:link w:val="Style_11_ch"/>
    <w:pPr>
      <w:widowControl w:val="0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1_ch" w:type="character">
    <w:name w:val="Г)ПодпТочн"/>
    <w:basedOn w:val="Style_4_ch"/>
    <w:link w:val="Style_11"/>
    <w:rPr>
      <w:rFonts w:ascii="Times New Roman" w:hAnsi="Times New Roman"/>
      <w:sz w:val="28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ody Text Indent"/>
    <w:basedOn w:val="Style_4"/>
    <w:link w:val="Style_14_ch"/>
    <w:pPr>
      <w:widowControl w:val="0"/>
      <w:spacing w:after="0" w:line="240" w:lineRule="auto"/>
      <w:ind w:firstLine="900" w:left="0"/>
      <w:jc w:val="both"/>
    </w:pPr>
    <w:rPr>
      <w:rFonts w:ascii="Times New Roman" w:hAnsi="Times New Roman"/>
      <w:sz w:val="28"/>
    </w:rPr>
  </w:style>
  <w:style w:styleId="Style_14_ch" w:type="character">
    <w:name w:val="Body Text Indent"/>
    <w:basedOn w:val="Style_4_ch"/>
    <w:link w:val="Style_14"/>
    <w:rPr>
      <w:rFonts w:ascii="Times New Roman" w:hAnsi="Times New Roman"/>
      <w:sz w:val="28"/>
    </w:rPr>
  </w:style>
  <w:style w:styleId="Style_1" w:type="paragraph">
    <w:name w:val="header"/>
    <w:basedOn w:val="Style_4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4_ch"/>
    <w:link w:val="Style_1"/>
    <w:rPr>
      <w:rFonts w:ascii="Times New Roman" w:hAnsi="Times New Roman"/>
      <w:sz w:val="28"/>
    </w:rPr>
  </w:style>
  <w:style w:styleId="Style_15" w:type="paragraph">
    <w:name w:val="toc 3"/>
    <w:next w:val="Style_4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4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4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basedOn w:val="Style_19"/>
    <w:link w:val="Style_18_ch"/>
    <w:rPr>
      <w:color w:themeColor="hyperlink" w:val="0563C1"/>
      <w:u w:val="single"/>
    </w:rPr>
  </w:style>
  <w:style w:styleId="Style_18_ch" w:type="character">
    <w:name w:val="Hyperlink"/>
    <w:basedOn w:val="Style_19_ch"/>
    <w:link w:val="Style_18"/>
    <w:rPr>
      <w:color w:themeColor="hyperlink" w:val="0563C1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footer"/>
    <w:basedOn w:val="Style_4"/>
    <w:link w:val="Style_25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5_ch" w:type="character">
    <w:name w:val="footer"/>
    <w:basedOn w:val="Style_4_ch"/>
    <w:link w:val="Style_25"/>
    <w:rPr>
      <w:rFonts w:ascii="Times New Roman" w:hAnsi="Times New Roman"/>
      <w:sz w:val="28"/>
    </w:rPr>
  </w:style>
  <w:style w:styleId="Style_26" w:type="paragraph">
    <w:name w:val="toc 5"/>
    <w:next w:val="Style_4"/>
    <w:link w:val="Style_26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Balloon Text"/>
    <w:basedOn w:val="Style_4"/>
    <w:link w:val="Style_27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4_ch"/>
    <w:link w:val="Style_27"/>
    <w:rPr>
      <w:rFonts w:ascii="Segoe UI" w:hAnsi="Segoe UI"/>
      <w:sz w:val="18"/>
    </w:rPr>
  </w:style>
  <w:style w:styleId="Style_28" w:type="paragraph">
    <w:name w:val="Subtitle"/>
    <w:next w:val="Style_4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4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1" w:type="paragraph">
    <w:name w:val="heading 2"/>
    <w:next w:val="Style_4"/>
    <w:link w:val="Style_3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Б)ШапТочн"/>
    <w:basedOn w:val="Style_4"/>
    <w:link w:val="Style_32_ch"/>
    <w:pPr>
      <w:widowControl w:val="0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32_ch" w:type="character">
    <w:name w:val="Б)ШапТочн"/>
    <w:basedOn w:val="Style_4_ch"/>
    <w:link w:val="Style_32"/>
    <w:rPr>
      <w:rFonts w:ascii="Times New Roman" w:hAnsi="Times New Roman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emf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2026-08-21T07:55:25Z</dcterms:created>
  <dcterms:modified xsi:type="dcterms:W3CDTF">2026-09-29T04:21:40Z</dcterms:modified>
</cp:coreProperties>
</file>